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c31353484a0da459d60e4438f322c1360c5ca"/>
    <w:p>
      <w:pPr>
        <w:pStyle w:val="Heading3"/>
      </w:pPr>
      <w:r>
        <w:t xml:space="preserve">Сведения о заработной плате АУП ГБУ "Жилищник района Ясенево" за 2022 г.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http://yasenevo.mos.ru/anti-corruption-new/information-on-income-expenses-about-property-and-obligations-of-property-character/detail/12145890.html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21458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anti-corruption-new/information-on-income-expenses-about-property-and-obligations-of-property-character/detail/121458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2025-04-09T02:13:15Z</dcterms:created>
  <dcterms:modified xsi:type="dcterms:W3CDTF">2025-04-09T02:13:15Z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