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по-противодействию-коррупции."/>
    <w:p>
      <w:pPr>
        <w:pStyle w:val="Heading3"/>
      </w:pPr>
      <w:r>
        <w:t xml:space="preserve">План по противодействию коррупции.</w:t>
      </w:r>
    </w:p>
    <w:p>
      <w:pPr>
        <w:pStyle w:val="FirstParagraph"/>
      </w:pPr>
      <w:r>
        <w:t xml:space="preserve">30.12.2019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http://yasenevo.mos.ru/anti-corruption-new/plans-papers-reports-reviews-static-information-on-combating-corruption/detail/8600093.html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plans-papers-reports-reviews-static-information-on-combating-corruption/detail/8600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plans-papers-reports-reviews-static-information-on-combating-corruption/detail/8600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2025-06-25T11:26:52Z</dcterms:created>
  <dcterms:modified xsi:type="dcterms:W3CDTF">2025-06-25T11:26:52Z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