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5ccf7873fbe49a30ddcc1c84a0c38f31fef20"/>
    <w:p>
      <w:pPr>
        <w:pStyle w:val="Heading3"/>
      </w:pPr>
      <w:r>
        <w:t xml:space="preserve">О проделанной работе в 2019 году по антикоррупционному просвещению государственных гражданских служащих управы района Ясенево</w:t>
      </w:r>
    </w:p>
    <w:p>
      <w:pPr>
        <w:pStyle w:val="FirstParagraph"/>
      </w:pPr>
      <w:r>
        <w:t xml:space="preserve">30.12.2019</w:t>
      </w:r>
    </w:p>
    <w:p>
      <w:pPr>
        <w:pStyle w:val="BodyText"/>
      </w:pPr>
      <w:r>
        <w:rPr>
          <w:bCs/>
          <w:b/>
        </w:rPr>
        <w:t xml:space="preserve">О проделанной работе в 2019 году</w:t>
      </w:r>
    </w:p>
    <w:p>
      <w:pPr>
        <w:pStyle w:val="BodyText"/>
      </w:pPr>
      <w:r>
        <w:rPr>
          <w:bCs/>
          <w:b/>
        </w:rPr>
        <w:t xml:space="preserve">по антикоррупционному просвещению</w:t>
      </w:r>
    </w:p>
    <w:p>
      <w:pPr>
        <w:pStyle w:val="BodyText"/>
      </w:pPr>
      <w:r>
        <w:rPr>
          <w:bCs/>
          <w:b/>
        </w:rPr>
        <w:t xml:space="preserve">государственных гражданских служащих управы района Ясенево</w:t>
      </w:r>
    </w:p>
    <w:p>
      <w:pPr>
        <w:pStyle w:val="BodyText"/>
      </w:pPr>
      <w:r>
        <w:t xml:space="preserve">г. Москва, ул. Паустовского, д.8, корп.1 25.11 2019 года</w:t>
      </w:r>
    </w:p>
    <w:p>
      <w:pPr>
        <w:pStyle w:val="BodyText"/>
      </w:pPr>
      <w:r>
        <w:t xml:space="preserve">Работа по антикоррупционному просвещению осуществляется в соответствии с Планом мероприятий по противодействию коррупции в управе района Ясенево города Москвы на 2018 – 2020 годы.</w:t>
      </w:r>
    </w:p>
    <w:p>
      <w:pPr>
        <w:pStyle w:val="BodyText"/>
      </w:pPr>
      <w:r>
        <w:t xml:space="preserve">Разрабатываются и внедряются меры, направленные на создание условий повышающих правосознание граждан и популяризацию антикоррупционных стандартов поведения.</w:t>
      </w:r>
    </w:p>
    <w:p>
      <w:pPr>
        <w:pStyle w:val="BodyText"/>
      </w:pPr>
      <w:r>
        <w:t xml:space="preserve">В соответствии с распоряжением Правительства РФ от 21.12.2018 №2884-р (ред. от 18.05.2019) «Об утверждении комплексного плана просветительских мероприятий,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просвещения, на 2019 - 2020 годы» осуществляется апробирование методических рекомендаций по антикоррупционному воспитанию и просвещению на всех уровнях образования, основанных на усилении этических регуляторов поведения, стимулирующих у обучаемых рост позитивной побудительной мотивации, а также методических, информационных и разъяснительных материалов об антикоррупционных стандартах поведения для лиц, замещающих должности государственных гражданских служащих города Москвы.</w:t>
      </w:r>
    </w:p>
    <w:p>
      <w:pPr>
        <w:pStyle w:val="BodyText"/>
      </w:pPr>
      <w:r>
        <w:t xml:space="preserve">С сотрудниками управы и руководителями подведомственных учреждений ежеквартально проводятся обучающие семинары на тему «Меры дисциплинарной ответственности за невыполнение требований законодательства о противодействии коррупции. Персональная ответственность за несоблюдение обязательных требований, ограничений и запретов» с привлечением Управления государственной службы, кадров и противодействия коррупции префектуры ЮЗАО города Москвы.</w:t>
      </w:r>
    </w:p>
    <w:p>
      <w:pPr>
        <w:pStyle w:val="BodyText"/>
      </w:pPr>
      <w:r>
        <w:t xml:space="preserve">При трудоустройстве вновь принятым сотрудникам управы вручаются памятки о противодействии коррупции,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просвещения.</w:t>
      </w:r>
    </w:p>
    <w:p>
      <w:pPr>
        <w:pStyle w:val="BodyText"/>
      </w:pPr>
      <w:r>
        <w:rPr>
          <w:bCs/>
          <w:b/>
        </w:rPr>
        <w:t xml:space="preserve">01.04.2019 года</w:t>
      </w:r>
      <w:r>
        <w:t xml:space="preserve"> </w:t>
      </w:r>
      <w:r>
        <w:t xml:space="preserve">на семинаре рассмотрено восемь вопросов касающихся:</w:t>
      </w:r>
    </w:p>
    <w:p>
      <w:pPr>
        <w:pStyle w:val="BodyText"/>
      </w:pPr>
      <w:r>
        <w:t xml:space="preserve">- декларационной кампании 2019 года;</w:t>
      </w:r>
    </w:p>
    <w:p>
      <w:pPr>
        <w:pStyle w:val="BodyText"/>
      </w:pPr>
      <w:r>
        <w:t xml:space="preserve">- об итогах заседания Комиссии по соблюдению требований к служебному поведению государственных гражданских служащих префектуры ЮЗАО города Москвы и урегулированию конфликта интересов» от 30.01.2019 № 17-РП (ЯС-01-49/9 от 31.01.2019);</w:t>
      </w:r>
    </w:p>
    <w:p>
      <w:pPr>
        <w:pStyle w:val="BodyText"/>
      </w:pPr>
      <w:r>
        <w:t xml:space="preserve">- о прохождении государственными гражданскими служащими управы игрового курса (информационное письмо Департамента региональной безопасности и противодействия коррупции города Москвы о размещении компьютерного программного продукта с образовательным наполнением в виде игрового тестирования, разработанного Генеральной прокуратурой РФ во взаимодействии с Правительством Москвы на сайтах: https:antikorr.mduu.ru и www.genproc.gov.ru/antikor/ для правового просвещения ГГС и работников подведомственных учреждений (№ 21-19-25/9 от 14.01.2019, ЯС-07-702/9 от 15.01.2019).</w:t>
      </w:r>
    </w:p>
    <w:p>
      <w:pPr>
        <w:pStyle w:val="BodyText"/>
      </w:pPr>
      <w:r>
        <w:rPr>
          <w:bCs/>
          <w:b/>
        </w:rPr>
        <w:t xml:space="preserve">19.06.2019 года и 23.09.2019 года</w:t>
      </w:r>
      <w:r>
        <w:t xml:space="preserve"> </w:t>
      </w:r>
      <w:r>
        <w:t xml:space="preserve">проведены семинары по противодействию коррупции с демонстрацией рекомендованных УГСКиПК префектуры ЮЗАО города Москвы социальных роликов (в рамках реализации Плана противодействия коррупции в префектуре Юго-Западного административного округа города Москвы на 2018-2020 года).</w:t>
      </w:r>
    </w:p>
    <w:p>
      <w:pPr>
        <w:pStyle w:val="BodyText"/>
      </w:pPr>
      <w:r>
        <w:t xml:space="preserve">Организовано ежеквартальное размещение на официальном сайте управы района Ясенево города Москвы в информационно-телекоммуникационной сети Интернет информации о результатах работы управы района Ясенево города Москвы в сфере противодействия коррупции .</w:t>
      </w:r>
    </w:p>
    <w:p>
      <w:pPr>
        <w:pStyle w:val="BodyText"/>
      </w:pPr>
      <w:r>
        <w:t xml:space="preserve">Осуществляется обобщение опыта и распространение лучшей практики работы по освещению в средствах массовой информации антикоррупционной деятельности федеральных органов исполнительной власти, исполнительных органов государственной власти субъектов Российской Федерации и иных государственных органов.</w:t>
      </w:r>
    </w:p>
    <w:p>
      <w:pPr>
        <w:pStyle w:val="BodyText"/>
      </w:pPr>
      <w:r>
        <w:t xml:space="preserve">Ответственное лицо за работу</w:t>
      </w:r>
    </w:p>
    <w:p>
      <w:pPr>
        <w:pStyle w:val="BodyText"/>
      </w:pPr>
      <w:r>
        <w:t xml:space="preserve">по антикоррупционному просвещению,</w:t>
      </w:r>
    </w:p>
    <w:p>
      <w:pPr>
        <w:pStyle w:val="BodyText"/>
      </w:pPr>
      <w:r>
        <w:t xml:space="preserve">заместитель главы управы по работе с населением</w:t>
      </w:r>
    </w:p>
    <w:p>
      <w:pPr>
        <w:pStyle w:val="BodyText"/>
      </w:pPr>
      <w:r>
        <w:t xml:space="preserve">Сакибова С.В.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http://yasenevo.mos.ru/anti-corruption-new/plans-papers-reports-reviews-static-information-on-combating-corruption/detail/8600758.html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plans-papers-reports-reviews-static-information-on-combating-corruption/detail/8600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plans-papers-reports-reviews-static-information-on-combating-corruption/detail/8600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2025-08-01T17:27:23Z</dcterms:created>
  <dcterms:modified xsi:type="dcterms:W3CDTF">2025-08-01T17:27:23Z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