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39a64c7155e4f7f1e7fb6e62029aa86b9a2a02"/>
    <w:p>
      <w:pPr>
        <w:pStyle w:val="Heading3"/>
      </w:pPr>
      <w:r>
        <w:t xml:space="preserve">Информация о типовых ситуациях, содержащих факты наличия личной заинтересованности (возможного наличия личной заинтересованности)</w:t>
      </w:r>
    </w:p>
    <w:p>
      <w:pPr>
        <w:pStyle w:val="FirstParagraph"/>
      </w:pPr>
      <w:r>
        <w:t xml:space="preserve">07.07.2020</w:t>
      </w:r>
    </w:p>
    <w:p>
      <w:pPr>
        <w:pStyle w:val="BodyText"/>
      </w:pPr>
      <w:r>
        <w:rPr>
          <w:bCs/>
          <w:b/>
        </w:rPr>
        <w:t xml:space="preserve">Информация о типовых ситуациях, содержащих факты наличия личной заинтересованности (возможного наличия личной заинтересованности)</w:t>
      </w:r>
      <w:r>
        <w:t xml:space="preserve">*</w:t>
      </w:r>
    </w:p>
    <w:p>
      <w:pPr>
        <w:pStyle w:val="BodyText"/>
      </w:pPr>
      <w:r>
        <w:t xml:space="preserve">Типовые ситуации содержатся в Обзорах практики правоприменения в сфере конфликта интересов, размещаемых на официальном сайте Минтруда России в информационно-телекоммуникационной сети "Интернет" по ссылке:</w:t>
      </w:r>
      <w:r>
        <w:t xml:space="preserve"> </w:t>
      </w:r>
      <w:hyperlink r:id="rId20">
        <w:r>
          <w:rPr>
            <w:rStyle w:val="Hyperlink"/>
          </w:rPr>
          <w:t xml:space="preserve">https://rosmintrud.ru/ministry/programms/anticorruption/9/13</w:t>
        </w:r>
      </w:hyperlink>
      <w:r>
        <w:t xml:space="preserve">, а также могут быть подготовлены самостоятельно посредством анализа, например, судебных решений.</w:t>
      </w:r>
    </w:p>
    <w:p>
      <w:pPr>
        <w:pStyle w:val="BodyText"/>
      </w:pPr>
      <w:r>
        <w:t xml:space="preserve">К типовым ситуациям, применимым непосредственно для целей закупок, могут относиться следующие:</w:t>
      </w:r>
    </w:p>
    <w:p>
      <w:pPr>
        <w:pStyle w:val="BodyText"/>
      </w:pPr>
      <w:r>
        <w:t xml:space="preserve">1) в конкурентных процедурах по определению поставщика (подрядчика, исполнителя) участвует организация, в которой работает близкий родственник члена комиссии либо иного служащего (работника), заинтересованного в осуществлении закупки;</w:t>
      </w:r>
    </w:p>
    <w:p>
      <w:pPr>
        <w:pStyle w:val="BodyText"/>
      </w:pPr>
      <w:r>
        <w:t xml:space="preserve">2) в конкурентных процедурах участвует организация, в которой у члена комиссии либо у иного служащего (работника), заинтересованного в осуществлении закупки, имеется доля участия в уставном капитале (такие лица являются учредителями (соучредителями));</w:t>
      </w:r>
    </w:p>
    <w:p>
      <w:pPr>
        <w:pStyle w:val="BodyText"/>
      </w:pPr>
      <w:r>
        <w:t xml:space="preserve">3) в конкурентных процедурах участвует организация, в которой ранее работал член комиссии либо иной служащий (работник), заинтересованный в осуществлении закупки;</w:t>
      </w:r>
    </w:p>
    <w:p>
      <w:pPr>
        <w:pStyle w:val="BodyText"/>
      </w:pPr>
      <w:r>
        <w:t xml:space="preserve">4) в закупке товаров, являющихся результатами интеллектуальной деятельности, участвуют служащие (работники), чьи родственники или иные лица, с которыми у него имеются корпоративные, имущественные или иные близкие отношения, владеют исключительными правами;</w:t>
      </w:r>
    </w:p>
    <w:p>
      <w:pPr>
        <w:pStyle w:val="BodyText"/>
      </w:pPr>
      <w:r>
        <w:t xml:space="preserve">5) в конкурентных процедурах участвует организация, ценные бумаги которой имеются в собственности у члена комиссии либо у иного служащего (работника), заинтересованного в осуществлении закупки, в том числе иных лиц, с которыми у него имеются корпоративные, имущественные или иные близкие отношения.</w:t>
      </w:r>
    </w:p>
    <w:p>
      <w:pPr>
        <w:pStyle w:val="BodyText"/>
      </w:pPr>
      <w:r>
        <w:t xml:space="preserve">________________________________________________________________</w:t>
      </w:r>
    </w:p>
    <w:p>
      <w:pPr>
        <w:pStyle w:val="BodyText"/>
      </w:pPr>
      <w:r>
        <w:t xml:space="preserve">*Источник: разработанные Министерством труда и социальной защиты Российской Федерации Методические рекомендации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 законом от 5 апреля 2013 г. № 44-ФЗ "О контрактной системе в сфере закупок товаров, работ, услуг для обеспечения государственных и муниципальных нужд" и Федеральным законом от 18 июля 2011 г. № 223-ФЗ "О закупках товаров, работ, услуг отдельными видами юридических лиц", работы, направленной на выявление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 (</w:t>
      </w:r>
      <w:hyperlink r:id="rId21">
        <w:r>
          <w:rPr>
            <w:rStyle w:val="Hyperlink"/>
          </w:rPr>
          <w:t xml:space="preserve">https://mintrud.gov.ru/ministry/programms/anticorruption/9/19</w:t>
        </w:r>
      </w:hyperlink>
      <w: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http://yasenevo.mos.ru/anti-corruption-new/plans-papers-reports-reviews-static-information-on-combating-corruption/detail/9010638.html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anti-corruption-new/plans-papers-reports-reviews-static-information-on-combating-corruption/detail/9010638.html" TargetMode="External" /><Relationship Type="http://schemas.openxmlformats.org/officeDocument/2006/relationships/hyperlink" Id="rId21" Target="https://mintrud.gov.ru/ministry/programms/anticorruption/9/19" TargetMode="External" /><Relationship Type="http://schemas.openxmlformats.org/officeDocument/2006/relationships/hyperlink" Id="rId20" Target="https://rosmintrud.ru/ministry/programms/anticorruption/9/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anti-corruption-new/plans-papers-reports-reviews-static-information-on-combating-corruption/detail/9010638.html" TargetMode="External" /><Relationship Type="http://schemas.openxmlformats.org/officeDocument/2006/relationships/hyperlink" Id="rId21" Target="https://mintrud.gov.ru/ministry/programms/anticorruption/9/19" TargetMode="External" /><Relationship Type="http://schemas.openxmlformats.org/officeDocument/2006/relationships/hyperlink" Id="rId20" Target="https://rosmintrud.ru/ministry/programms/anticorruption/9/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2025-04-12T05:11:21Z</dcterms:created>
  <dcterms:modified xsi:type="dcterms:W3CDTF">2025-04-12T05:11:21Z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