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f8aefb423dcd7ec4bc50e54cc67458f4646a6"/>
    <w:p>
      <w:pPr>
        <w:pStyle w:val="Heading3"/>
      </w:pPr>
      <w:r>
        <w:t xml:space="preserve">В Гагаринском районе прошел отчет перед муниципалитетом о работе полиции в 2022 году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rPr>
          <w:iCs/>
          <w:i/>
        </w:rPr>
        <w:t xml:space="preserve">В Гагаринском районе подвели итоги работы полиции за 2022 год.</w:t>
      </w:r>
    </w:p>
    <w:p>
      <w:pPr>
        <w:pStyle w:val="BodyText"/>
      </w:pPr>
      <w:r>
        <w:t xml:space="preserve">В здании Управы Гагаринского района состоялся отчет начальника Отдела полиции майора полиции Сергея Гурина перед представительными органами муниципальных образований по итогам работы районной полиции за 2022 год. В отчете приняли участие: глава Управы, депутаты муниципального образования, заместитель начальника УВД по ЮЗАО ГУ МВД России по г. Москве - начальник полиции полковник полиции Ярослав Уваров, личный состав Отдела МВД России по Гагаринскому району, а также заместитель председателя Общественного совета при УВД Максим Богниченко и жители Гагаринского района г. Москвы.</w:t>
      </w:r>
    </w:p>
    <w:p>
      <w:pPr>
        <w:pStyle w:val="BodyText"/>
      </w:pPr>
      <w:r>
        <w:t xml:space="preserve">В своем выступлении Сергей Гурин отметил, что благодаря плодотворному взаимодействию сотрудников полиции и общественности, продолжается тенденция снижения преступности на обслуживаемой территории. Большая совместная работа проведена по предупреждению многих видов преступлений. По окончанию отчета были заданы интересующие вопросы, на которые получены исчерпывающие ответы.</w:t>
      </w:r>
    </w:p>
    <w:p>
      <w:pPr>
        <w:pStyle w:val="BodyText"/>
      </w:pPr>
      <w:r>
        <w:t xml:space="preserve">В свою очередь, заместитель начальника УВД – начальник полиции полковник полиции Ярослав Уваров обратился ко всем присутствующим с просьбой быть более бдительными, не поддаваться на уловки преступников и как можно чаще напоминать пожилым гражданам о важности неразглашения данных банковских карт.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50e/qmtcw157o1vwk8te53iquqhzgxg8b6pg/Gagarinskiy-_-otchet-itogi-raboty-za-2022-go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http://yasenevo.mos.ru/atc/detail/11366520.html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66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66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2025-08-01T03:49:12Z</dcterms:created>
  <dcterms:modified xsi:type="dcterms:W3CDTF">2025-08-01T03:49:12Z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