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8288e0e414d0aa5b48fc0ac3b2a01bc2f212"/>
    <w:p>
      <w:pPr>
        <w:pStyle w:val="Heading3"/>
      </w:pPr>
      <w:r>
        <w:t xml:space="preserve">Полицейские ОМВД России по Академическому району выявили факт нарушения миграционного законодательства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Академическому району задержали подозреваемую в фиктивной постановке иностранного гражданина на миграционный учет.</w:t>
      </w:r>
    </w:p>
    <w:p>
      <w:pPr>
        <w:pStyle w:val="BodyText"/>
      </w:pPr>
      <w:r>
        <w:t xml:space="preserve">Установлено, что 52-летняя москвичка за денежное вознаграждение незаконно зарегистрировала в своей квартире на улице Кедрова приезжего иностранного гражданина, при этом она знала, что фактически проживать он в предоставленной квартире не будет.</w:t>
      </w:r>
    </w:p>
    <w:p>
      <w:pPr>
        <w:pStyle w:val="BodyText"/>
      </w:pPr>
      <w:r>
        <w:t xml:space="preserve">Дознанием ОМВД России по Академическому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http://yasenevo.mos.ru/atc/detail/11372452.html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72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72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2025-05-07T19:30:39Z</dcterms:created>
  <dcterms:modified xsi:type="dcterms:W3CDTF">2025-05-07T19:30:39Z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