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030b2de77173bc70b38edfbe6661394240cefc"/>
    <w:p>
      <w:pPr>
        <w:pStyle w:val="Heading3"/>
      </w:pPr>
      <w:r>
        <w:t xml:space="preserve">Полиция предупреждает: будьте бдительны при покупке товаров в сети Интернет.</w:t>
      </w:r>
    </w:p>
    <w:p>
      <w:pPr>
        <w:pStyle w:val="FirstParagraph"/>
      </w:pPr>
      <w:r>
        <w:t xml:space="preserve">20.02.2023</w:t>
      </w:r>
    </w:p>
    <w:p>
      <w:pPr>
        <w:pStyle w:val="BodyText"/>
      </w:pPr>
      <w:r>
        <w:rPr>
          <w:iCs/>
          <w:i/>
        </w:rPr>
        <w:t xml:space="preserve">УВД по ЮЗАО ГУ МВД России по г. Москве напоминает гражданам, как не стать жертвой мошенников.</w:t>
      </w:r>
    </w:p>
    <w:p>
      <w:pPr>
        <w:pStyle w:val="BodyText"/>
      </w:pPr>
      <w:r>
        <w:t xml:space="preserve">Будьте внимательными, пользуясь интернет-магазинами.</w:t>
      </w:r>
    </w:p>
    <w:p>
      <w:pPr>
        <w:pStyle w:val="BodyText"/>
      </w:pPr>
      <w:r>
        <w:t xml:space="preserve">НЕ СОВЕРШАЙТЕ покупки в сомнительных интернет-магазинах и аптеках.</w:t>
      </w:r>
    </w:p>
    <w:p>
      <w:pPr>
        <w:pStyle w:val="BodyText"/>
      </w:pPr>
      <w:r>
        <w:t xml:space="preserve">НЕ ВЕРЬТЕ тем, кто предлагает низкую цену.</w:t>
      </w:r>
    </w:p>
    <w:p>
      <w:pPr>
        <w:pStyle w:val="BodyText"/>
      </w:pPr>
      <w:r>
        <w:t xml:space="preserve">НЕ ВНОСИТЕ полную предоплату.</w:t>
      </w:r>
    </w:p>
    <w:p>
      <w:pPr>
        <w:pStyle w:val="BodyText"/>
      </w:pPr>
      <w:r>
        <w:t xml:space="preserve">НЕ ВВОДИТЕ данные своих банковских карт или онлайн-кошельков на сомнительных сайтах.</w:t>
      </w:r>
    </w:p>
    <w:p>
      <w:pPr>
        <w:pStyle w:val="BodyText"/>
      </w:pPr>
      <w:r>
        <w:t xml:space="preserve">ОСТЕРЕГАЙТЕСЬ сайтов-двойников.</w:t>
      </w:r>
    </w:p>
    <w:p>
      <w:pPr>
        <w:pStyle w:val="BodyText"/>
      </w:pPr>
      <w:r>
        <w:t xml:space="preserve">ЗАВЕДИТЕ отдельную банковскую карту для онлайн-покупок и пополняйте ее на ту сумму, которая необходима для оплаты товара.</w:t>
      </w:r>
    </w:p>
    <w:p>
      <w:pPr>
        <w:pStyle w:val="BodyText"/>
      </w:pPr>
      <w:r>
        <w:t xml:space="preserve">ПОЧИТАЙТЕ отзывы об интернет-магазине в сети Интернет, но не на самом сайте-продавце.</w:t>
      </w:r>
    </w:p>
    <w:p>
      <w:pPr>
        <w:pStyle w:val="BodyText"/>
      </w:pPr>
      <w:r>
        <w:t xml:space="preserve">НЕ ОСУЩЕСТВЛЯЙТЕ переходы для общения с продавцом (или покупателем) в мессенджеры. Ведите переписку в платформе конкретного интернет-ресурса. Берегите свои деньги!</w:t>
      </w:r>
    </w:p>
    <w:p>
      <w:pPr>
        <w:pStyle w:val="BodyText"/>
      </w:pPr>
      <w:r>
        <w:t xml:space="preserve">Если вы стали жертвой мошенников – обратитесь в полицию!</w:t>
      </w:r>
    </w:p>
    <w:p>
      <w:pPr>
        <w:pStyle w:val="BodyText"/>
      </w:pPr>
      <w:r>
        <w:t xml:space="preserve">Для просмотра профилактического видеоролика нужно навести камеру вашего мобильного телефона на QR-код.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yasenevo.mos.ru/www/upload/medialibrary/d99/k8xt54u8m25qsq2ho3xn4kmvskeipcwz/3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http://yasenevo.mos.ru/atc/detail/11421224.html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Ясенево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yasenevo.mos.ru" TargetMode="External" /><Relationship Type="http://schemas.openxmlformats.org/officeDocument/2006/relationships/hyperlink" Id="rId23" Target="http://yasenevo.mos.ru/atc/detail/114212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yasenevo.mos.ru" TargetMode="External" /><Relationship Type="http://schemas.openxmlformats.org/officeDocument/2006/relationships/hyperlink" Id="rId23" Target="http://yasenevo.mos.ru/atc/detail/114212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2025-03-21T02:29:14Z</dcterms:created>
  <dcterms:modified xsi:type="dcterms:W3CDTF">2025-03-21T02:29:14Z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