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увд-по-юзао-информирует."/>
    <w:p>
      <w:pPr>
        <w:pStyle w:val="Heading3"/>
      </w:pPr>
      <w:r>
        <w:t xml:space="preserve">УВД по ЮЗАО информирует.</w:t>
      </w:r>
    </w:p>
    <w:p>
      <w:pPr>
        <w:pStyle w:val="FirstParagraph"/>
      </w:pPr>
      <w:r>
        <w:t xml:space="preserve">19.05.2023</w:t>
      </w:r>
    </w:p>
    <w:p>
      <w:pPr>
        <w:pStyle w:val="BodyText"/>
      </w:pPr>
      <w:r>
        <w:rPr>
          <w:bCs/>
          <w:b/>
        </w:rPr>
        <w:t xml:space="preserve">Полиция и Общественный совет при УВД по ЮЗАО приняли участие в эфире радиостанции</w:t>
      </w:r>
    </w:p>
    <w:p>
      <w:pPr>
        <w:pStyle w:val="BodyText"/>
      </w:pPr>
      <w:r>
        <w:rPr>
          <w:iCs/>
          <w:i/>
        </w:rPr>
        <w:t xml:space="preserve">Заместитель председателя Общественного совета при УВД Максим Богниченко совместно с начальником ОВМ ОМВД России по району Южное Бутово выступили в прямом эфире «Радио Москвы».</w:t>
      </w:r>
    </w:p>
    <w:p>
      <w:pPr>
        <w:pStyle w:val="BodyText"/>
      </w:pPr>
      <w:r>
        <w:t xml:space="preserve">В прямом эфире радиостанции «Радио Москвы» начальник Отдела по вопросам миграции ОМВД России по району Южное Бутово г. Москвы подполковник полиции Наталья Филиппова совместно с заместителем председателя Общественного совета при УВД по ЮЗАО ГУ МВД России по г. Москве Максимом Богниченко рассказали о преимуществах получения государственных услуг по линии миграции в электронном виде.</w:t>
      </w:r>
    </w:p>
    <w:p>
      <w:pPr>
        <w:pStyle w:val="BodyText"/>
      </w:pPr>
      <w:r>
        <w:t xml:space="preserve">Наталья Филиппова отметила, что на данный момент самым удобным и быстрым способом получения государственных услуг в сфере миграции является подача заявлений в форме электронного документа через интернет-портал «Госуслуги». Для этого необходимо зарегистрировать личный кабинет на сайте gosuslugi.ru, выбрать необходимую услугу оформления и подать заявление.</w:t>
      </w:r>
    </w:p>
    <w:p>
      <w:pPr>
        <w:pStyle w:val="BodyText"/>
      </w:pPr>
      <w:r>
        <w:t xml:space="preserve">«Подача заявлений в электронном виде имеет ряд преимуществ. Сокращаются сроки предоставления государственных услуг, исчезает необходимость заполнения бланков на бумажных носителях, гражданин получает приоритетный порядок очного приема», – отметил в своем выступлении общественник Максим Богниченко.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drawing>
          <wp:inline>
            <wp:extent cx="4286250" cy="40671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9be/m8cobr8dba5cc7t4d0h4oiajrs13ruxz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40671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На юго-западе столицы автоинспекторы приняли участие в велофестивале «Велокультура-2023»</w:t>
      </w:r>
    </w:p>
    <w:p>
      <w:pPr>
        <w:pStyle w:val="BodyText"/>
      </w:pPr>
      <w:r>
        <w:rPr>
          <w:iCs/>
          <w:i/>
        </w:rPr>
        <w:t xml:space="preserve">Сотрудники Госавтоинспекции Юго-Западного округа Москвы приняли участие в велофестивале «Велокультура-2023», организованном городским оператором по профилактике детского дорожно-транспортного травматизма «Бибирево».</w:t>
      </w:r>
    </w:p>
    <w:p>
      <w:pPr>
        <w:pStyle w:val="BodyText"/>
      </w:pPr>
      <w:r>
        <w:t xml:space="preserve">16 мая на базе академии акварели и изящных искусств Сергея Андреяки состоялся велофестиваль «Велокультура-2023», направленный на закрепление практических навыков участия в дорожном движении. В мероприятии приняли участие сотрудники Госавтоинспекции Юго-Западного округа.</w:t>
      </w:r>
    </w:p>
    <w:p>
      <w:pPr>
        <w:pStyle w:val="BodyText"/>
      </w:pPr>
      <w:r>
        <w:t xml:space="preserve">Автоинспекторы провели с ребятами профилактическую беседу о Правилах дорожного движения. Детям напомнили об основах безопасного поведения на улицах и дорогах города при управлении велосипедами, самокатами и иными средствами индивидуальной мобильности.</w:t>
      </w:r>
    </w:p>
    <w:p>
      <w:pPr>
        <w:pStyle w:val="BodyText"/>
      </w:pPr>
      <w:r>
        <w:t xml:space="preserve">Кроме того, школьников ждал сюрприз - патрульная машина ДПС. Дорожные полицейские рассказали ребятам об устройстве автомобиля, а также продемонстрировали приборы для подачи звуковых и световых сигналов.</w:t>
      </w:r>
    </w:p>
    <w:p>
      <w:pPr>
        <w:pStyle w:val="BodyText"/>
      </w:pPr>
      <w:r>
        <w:t xml:space="preserve">В течение всего мероприятия дети разгадывали загадки по Правилам дорожного движения, изучали дорожные знаки и узнали, что означают жесты регулировщика, а также для чего нужны пешеходу световозвращающие элементы на одежде.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drawing>
          <wp:inline>
            <wp:extent cx="5334000" cy="532512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dfa/s6nbqe3h70gfdxmqu7m7xn2fhf3ukpo6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25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ЦКС УВД по ЮЗАО ищет хозяев для питомцев</w:t>
      </w:r>
    </w:p>
    <w:p>
      <w:pPr>
        <w:pStyle w:val="BodyText"/>
      </w:pPr>
      <w:r>
        <w:rPr>
          <w:iCs/>
          <w:i/>
        </w:rPr>
        <w:t xml:space="preserve">Центр кинологической службы юго-запада столицы ищет хозяев для трех собак.</w:t>
      </w:r>
    </w:p>
    <w:p>
      <w:pPr>
        <w:pStyle w:val="BodyText"/>
      </w:pPr>
      <w:r>
        <w:t xml:space="preserve">Собака не только друг человека, но и верный и порой незаменимый компаньон по службе.</w:t>
      </w:r>
    </w:p>
    <w:p>
      <w:pPr>
        <w:pStyle w:val="BodyText"/>
      </w:pPr>
      <w:r>
        <w:t xml:space="preserve">В среднем собаки проводят на службе в правоохранительных органах 8-9 лет, после чего отправляются на заслуженный отдых.</w:t>
      </w:r>
    </w:p>
    <w:p>
      <w:pPr>
        <w:pStyle w:val="BodyText"/>
      </w:pPr>
      <w:r>
        <w:t xml:space="preserve">ЦКС УВД по ЮЗАО ищет добросовестных хозяев, готовых приручить дисциплинированных собак со сформировавшимся характером и обеспечить им достойную жизнь.</w:t>
      </w:r>
    </w:p>
    <w:p>
      <w:pPr>
        <w:pStyle w:val="BodyText"/>
      </w:pPr>
      <w:r>
        <w:t xml:space="preserve">Новый дом ищут три собаки:</w:t>
      </w:r>
    </w:p>
    <w:p>
      <w:pPr>
        <w:pStyle w:val="BodyText"/>
      </w:pPr>
      <w:r>
        <w:t xml:space="preserve">1. Племенной кобель породы «немецкая овчарка» по кличке Грей выходит на пенсию после службы в ППС. Сейчас ему семь лет - самый рассвет сил. Грей прошел общий курс дрессировки. Он станет преданным товарищем и защитником для своего нового хозяина.</w:t>
      </w:r>
    </w:p>
    <w:p>
      <w:pPr>
        <w:pStyle w:val="BodyText"/>
      </w:pPr>
      <w:r>
        <w:t xml:space="preserve">2. Добродушный племенной кобель Пандо породы «немецкая овчарка» достиг предельного возраста для применения в оперативно-служебной деятельности - 9 лет, поэтому готов начать новую жизнь в добрых руках. Пандо также прошел ОКД и содействовал во множестве раскрытий преступлений по обнаружению целевых объектов.</w:t>
      </w:r>
    </w:p>
    <w:p>
      <w:pPr>
        <w:pStyle w:val="BodyText"/>
      </w:pPr>
      <w:r>
        <w:t xml:space="preserve">3. Очаровательная племенная немецкая овчарка по кличке Нить самая молодая из всех. Ей 6 лет. Собака прошла общий курс дрессировки, оказывала содействие в обнаружении целевых объектов. Нить будет верно служить и дарить любовь своей новой семье.</w:t>
      </w:r>
    </w:p>
    <w:p>
      <w:pPr>
        <w:pStyle w:val="BodyText"/>
      </w:pPr>
      <w:r>
        <w:t xml:space="preserve">По вопросам о приобретении собак на безвозмездной основе обращаться:</w:t>
      </w:r>
    </w:p>
    <w:p>
      <w:pPr>
        <w:pStyle w:val="BodyText"/>
      </w:pPr>
      <w:r>
        <w:t xml:space="preserve">- в ЦКС УВД по ЮЗАО ГУ МВД России по г. Москве, тел: 8 (495) 717-26-90;</w:t>
      </w:r>
    </w:p>
    <w:p>
      <w:pPr>
        <w:pStyle w:val="BodyText"/>
      </w:pPr>
      <w:r>
        <w:t xml:space="preserve">- в УВД по ЮЗАО ГУ МВД России по г. Москве, тел: 8 (499) 124-47-01.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drawing>
          <wp:inline>
            <wp:extent cx="5334000" cy="324996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df9/tamhpke6vy32jrv5g2j4rxckm1bwvzku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499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Госавтоинспекторы ЮЗАО Москвы задержали водителя, находящегося в состоянии опьянения</w:t>
      </w:r>
    </w:p>
    <w:p>
      <w:pPr>
        <w:pStyle w:val="BodyText"/>
      </w:pPr>
      <w:r>
        <w:rPr>
          <w:iCs/>
          <w:i/>
        </w:rPr>
        <w:t xml:space="preserve">Сотрудники Отдела ГИБДД УВД по ЮЗАО задержали нетрезвого водителя.</w:t>
      </w:r>
    </w:p>
    <w:p>
      <w:pPr>
        <w:pStyle w:val="BodyText"/>
      </w:pPr>
      <w:r>
        <w:t xml:space="preserve">Во время несения службы госавтоинспекторами на Новочеремушкинской улице с целью проверки выявлен гражданин, управлявший автомобилем марки «Шкода». Во время беседы у водителя иномарки наблюдались признаки опьянения, от него исходил резкий запах алкоголя.</w:t>
      </w:r>
    </w:p>
    <w:p>
      <w:pPr>
        <w:pStyle w:val="BodyText"/>
      </w:pPr>
      <w:r>
        <w:t xml:space="preserve">Мужчине было предложено пройти медицинское освидетельствование на состояние опьянения, в результате которого установлено состояние алкогольного опьянения. Также было установлено, что он ранее уже привлекался к уголовной ответственности в июне 2021 года за аналогичное нарушение и был лишен права управления транспортным средством на срок 2 года.</w:t>
      </w:r>
    </w:p>
    <w:p>
      <w:pPr>
        <w:pStyle w:val="BodyText"/>
      </w:pPr>
      <w:r>
        <w:t xml:space="preserve">Отделом дознания УВД по ЮЗАО ГУ МВД России по г. Москве возбуждено уголовное дело по признакам преступления, предусмотренного частью 2 статьи 264.1 УК РФ «Управление транспортным средством в состоянии опьянения лицом, подвергнутым административному наказанию или имеющим судимость».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Сотрудники полиции ОМВД России по району Южное Бутово задержали подозреваемого в мошенничестве</w:t>
      </w:r>
    </w:p>
    <w:p>
      <w:pPr>
        <w:pStyle w:val="BodyText"/>
      </w:pPr>
      <w:r>
        <w:rPr>
          <w:iCs/>
          <w:i/>
        </w:rPr>
        <w:t xml:space="preserve">Оперативные сотрудники ОМВД России по району Южное Бутово задержали 27-летнего подозреваемого в мошенничестве.</w:t>
      </w:r>
    </w:p>
    <w:p>
      <w:pPr>
        <w:pStyle w:val="BodyText"/>
      </w:pPr>
      <w:r>
        <w:t xml:space="preserve">Установлено, что 50-летняя жительница столицы на одном из сайтов в сети «Интернет» нашла объявление по ремонту посудомоечных машин и вызвала мастера. После проведения осмотра, мастер сообщил заказчице о том, что ему необходимо снять сломанную деталь для подбора новой. Мастер осуществил необходимый демонтаж и в качестве оплаты за выполненные работы получил денежные средства в размере 25 тысяч 600 рублей. После этого мужчина перестал выходить на связь, и женщина обратилась в полицию после того, как ей сказали, что такой организации не существует.</w:t>
      </w:r>
    </w:p>
    <w:p>
      <w:pPr>
        <w:pStyle w:val="BodyText"/>
      </w:pPr>
      <w:r>
        <w:t xml:space="preserve">В результате проведенных оперативно-розыскных мероприятий сотрудниками полиции установлен и задержан в одном из хостелов города Москвы подозреваемый, им оказался 27-летний приезжий.</w:t>
      </w:r>
    </w:p>
    <w:p>
      <w:pPr>
        <w:pStyle w:val="BodyText"/>
      </w:pPr>
      <w:r>
        <w:t xml:space="preserve">Следственным подразделением ОМВД России по району Южное Бутово возбуждено уголовное дело по признакам преступления, предусмотренного частью 2 статьи 159 УК РФ «Мошенничество».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Полицейскими проводится комплекс мероприятий, необходимых для установления дополнительных эпизодов противоправной деятельности подозреваемого.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Полицейскими Обручевского района столицы задержана подозреваемая в краже</w:t>
      </w:r>
    </w:p>
    <w:p>
      <w:pPr>
        <w:pStyle w:val="BodyText"/>
      </w:pPr>
      <w:r>
        <w:rPr>
          <w:iCs/>
          <w:i/>
        </w:rPr>
        <w:t xml:space="preserve">Сотрудниками уголовного розыска ОМВД России по Обручевскому району задержана 20-летняя подозреваемая в совершении кражи из магазина.</w:t>
      </w:r>
    </w:p>
    <w:p>
      <w:pPr>
        <w:pStyle w:val="BodyText"/>
      </w:pPr>
      <w:r>
        <w:t xml:space="preserve">Установлено, что злоумышленница, находясь в торговом зале продуктового магазина на улице Академика Челомея, похитила товар с полки на сумму более 6,5 тысяч рублей.</w:t>
      </w:r>
    </w:p>
    <w:p>
      <w:pPr>
        <w:pStyle w:val="BodyText"/>
      </w:pPr>
      <w:r>
        <w:t xml:space="preserve">В ходе проведения оперативно-розыскных мероприятий сотрудниками полиции установлена и задержана по месту жительства на Амурской улице подозреваемая – 20-летняя жительница столицы. Похищенный товар она успела сбыть, а денежными средствами распорядилась по своему усмотрению.</w:t>
      </w:r>
    </w:p>
    <w:p>
      <w:pPr>
        <w:pStyle w:val="BodyText"/>
      </w:pPr>
      <w:r>
        <w:t xml:space="preserve">Дознанием ОМВД России по Обручевскому району возбуждено уголовное дело по признакам преступления, предусмотренного частью 1 статьи 158 УК РФ «Кража». В отношении подозреваемой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Оперативные сотрудники ОМВД России по району Коньково юго-запада Москвы задержали подозреваемую в краже</w:t>
      </w:r>
    </w:p>
    <w:p>
      <w:pPr>
        <w:pStyle w:val="BodyText"/>
      </w:pPr>
      <w:r>
        <w:rPr>
          <w:iCs/>
          <w:i/>
        </w:rPr>
        <w:t xml:space="preserve">Сотрудниками ОУР ОМВД России по району Коньково задержана подозреваемая в совершении кражи с банковской карты.</w:t>
      </w:r>
    </w:p>
    <w:p>
      <w:pPr>
        <w:pStyle w:val="BodyText"/>
      </w:pPr>
      <w:r>
        <w:t xml:space="preserve">Установлено, что злоумышленница нашла и подобрала чужую банковскую карту на улице Миклухо-Маклая, после чего, используя систему бесконтактной оплаты, совершила покупки в различных магазинах на общую сумму более 8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сотрудниками полиции установлена и задержана на Азовской улице подозреваемая, ею оказалась 48-летний местная жительница. Похищенной банковской картой она распорядилась по своему усмотрению.</w:t>
      </w:r>
    </w:p>
    <w:p>
      <w:pPr>
        <w:pStyle w:val="BodyText"/>
      </w:pPr>
      <w:r>
        <w:t xml:space="preserve">Следствием ОМВД России по району Коньково возбуждено уголовное дело по признакам преступления, предусмотренного частью 3 статьи 158 УК РФ «Кража». В отношении подозреваемой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Сотрудники полиции предупреждают об ответственности за экстремистскую деятельность</w:t>
      </w:r>
    </w:p>
    <w:p>
      <w:pPr>
        <w:pStyle w:val="BodyText"/>
      </w:pPr>
      <w:r>
        <w:rPr>
          <w:iCs/>
          <w:i/>
        </w:rPr>
        <w:t xml:space="preserve">УВД по ЮЗАО ГУ МВД России по г. Москве призывает граждан соблюдать закон.</w:t>
      </w:r>
    </w:p>
    <w:p>
      <w:pPr>
        <w:pStyle w:val="BodyText"/>
      </w:pPr>
      <w:r>
        <w:t xml:space="preserve">Экстремизм – это приверженность к крайним мерам и взглядам, отрицающим существующие в обществе нормы и правила. В Российской Федерации экстремистская деятельность ЗАПРЕЩЕНА законом.</w:t>
      </w:r>
    </w:p>
    <w:p>
      <w:pPr>
        <w:pStyle w:val="BodyText"/>
      </w:pPr>
      <w:r>
        <w:t xml:space="preserve">Статья 20.29 КоАП РФ устанавливает ответственность за производство и распространение экстремистских материалов. Наказание: штраф или административный арест.</w:t>
      </w:r>
    </w:p>
    <w:p>
      <w:pPr>
        <w:pStyle w:val="BodyText"/>
      </w:pPr>
      <w:r>
        <w:t xml:space="preserve">Статья 280 УК РФ устанавливает ответственность за публичные призывы к осуществлению экстремистской деятельности. Наказание: вплоть до пяти лет лишения свободы.</w:t>
      </w:r>
    </w:p>
    <w:p>
      <w:pPr>
        <w:pStyle w:val="BodyText"/>
      </w:pPr>
      <w:r>
        <w:t xml:space="preserve">Статья 282 УК РФ устанавливает ответственность за возбуждение ненависти или вражды, за унижение человеческого достоинства, совершенного публично или с использованием средств массовой информации (в том числе в сети Интернет). Наказание: вплоть до шести лет лишения свободы.</w:t>
      </w:r>
    </w:p>
    <w:p>
      <w:pPr>
        <w:pStyle w:val="BodyText"/>
      </w:pPr>
      <w:r>
        <w:t xml:space="preserve">Статья 282.1 УК РФ устанавливает ответственность за организацию и соучастие в экстремистском сообществе. Наказание: вплоть до восьми лет лишения свободы.</w:t>
      </w:r>
    </w:p>
    <w:p>
      <w:pPr>
        <w:pStyle w:val="BodyText"/>
      </w:pPr>
      <w:r>
        <w:t xml:space="preserve">Статья 282.2 УК РФ устанавливает ответственность за организацию деятельности экстремистской организации и участие в ней. Наказание: вплоть до десяти лет лишения свободы.</w:t>
      </w:r>
    </w:p>
    <w:p>
      <w:pPr>
        <w:pStyle w:val="BodyText"/>
      </w:pPr>
      <w:r>
        <w:t xml:space="preserve">Какие действия признаются экстремистскими?</w:t>
      </w:r>
    </w:p>
    <w:p>
      <w:pPr>
        <w:pStyle w:val="BodyText"/>
      </w:pPr>
      <w:r>
        <w:t xml:space="preserve">- публичные призывы к насильственному изменению основ конституционного строя и нарушению целостности Российской Федерации;</w:t>
      </w:r>
    </w:p>
    <w:p>
      <w:pPr>
        <w:pStyle w:val="BodyText"/>
      </w:pPr>
      <w:r>
        <w:t xml:space="preserve">- публичное оправдание терроризма и иная террористическая деятельность;</w:t>
      </w:r>
    </w:p>
    <w:p>
      <w:pPr>
        <w:pStyle w:val="BodyText"/>
      </w:pPr>
      <w:r>
        <w:t xml:space="preserve">- возбуждение социальной, расовой, национальной или религиозной розни;</w:t>
      </w:r>
    </w:p>
    <w:p>
      <w:pPr>
        <w:pStyle w:val="BodyText"/>
      </w:pPr>
      <w:r>
        <w:t xml:space="preserve">- пропаганда и публичное демонстрирование нацистской атрибутики или символики;</w:t>
      </w:r>
    </w:p>
    <w:p>
      <w:pPr>
        <w:pStyle w:val="BodyText"/>
      </w:pPr>
      <w:r>
        <w:t xml:space="preserve">- изготовление и распространение экстремистских материалов.</w:t>
      </w:r>
    </w:p>
    <w:p>
      <w:pPr>
        <w:pStyle w:val="BodyText"/>
      </w:pPr>
      <w:r>
        <w:t xml:space="preserve">Полный перечень экстремистских действий приведен в статье 1 Федерального закона «О противодействии экстремистской деятельности».</w:t>
      </w:r>
    </w:p>
    <w:p>
      <w:pPr>
        <w:pStyle w:val="BodyText"/>
      </w:pPr>
      <w:r>
        <w:t xml:space="preserve">Важно помнить, что Конституция Российской Федерации гарантирует каждому свободу мысли и слова. Свободу, но не вседозволенность! Каждый в ответе за свои слова и поступки!</w:t>
      </w:r>
    </w:p>
    <w:p>
      <w:pPr>
        <w:pStyle w:val="BodyText"/>
      </w:pPr>
      <w:r>
        <w:t xml:space="preserve">Не переступай черту – соблюдай закон!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http://yasenevo.mos.ru/atc/detail/11597663.html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Ясенево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0" Target="http://yasenevo.mos.ru" TargetMode="External" /><Relationship Type="http://schemas.openxmlformats.org/officeDocument/2006/relationships/hyperlink" Id="rId29" Target="http://yasenevo.mos.ru/atc/detail/115976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yasenevo.mos.ru" TargetMode="External" /><Relationship Type="http://schemas.openxmlformats.org/officeDocument/2006/relationships/hyperlink" Id="rId29" Target="http://yasenevo.mos.ru/atc/detail/115976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2025-04-09T02:26:44Z</dcterms:created>
  <dcterms:modified xsi:type="dcterms:W3CDTF">2025-04-09T02:26:44Z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