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8c03809f9e837f1e1e8da0395411acbbae3297"/>
    <w:p>
      <w:pPr>
        <w:pStyle w:val="Heading3"/>
      </w:pPr>
      <w:r>
        <w:t xml:space="preserve">Управление по ЮЗАО ГУ МЧС России по г. Москве настоятельно рекомендует соблюдать правила пожарной безопасности</w:t>
      </w:r>
    </w:p>
    <w:p>
      <w:pPr>
        <w:pStyle w:val="FirstParagraph"/>
      </w:pPr>
      <w:r>
        <w:t xml:space="preserve">09.01.2023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080/c65ce5ro4aznrd3t82h1ebzh1j3js5oj/ekspress_informatsiya-po-pozharu-Novoyasenevskiy_page_0001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http://yasenevo.mos.ru/mch/fire-safety/detail/11332454.html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mch/fire-safety/detail/113324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mch/fire-safety/detail/113324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2025-07-19T13:33:12Z</dcterms:created>
  <dcterms:modified xsi:type="dcterms:W3CDTF">2025-07-19T13:33:12Z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