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bcef94db33595401e21453f975ca3045b206a6"/>
    <w:p>
      <w:pPr>
        <w:pStyle w:val="Heading3"/>
      </w:pPr>
      <w:r>
        <w:t xml:space="preserve">Территориальный отдел Управления Федеральной службы по надзору в сфере защиты прав потребителей и благополучия человека по городу Москве информирует</w:t>
      </w:r>
    </w:p>
    <w:p>
      <w:pPr>
        <w:pStyle w:val="FirstParagraph"/>
      </w:pPr>
      <w:r>
        <w:t xml:space="preserve">22.11.2022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http://yasenevo.mos.ru/potrebitelskiy-rynok/detail/11243464.html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Ясенево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otrebitelskiy-rynok/detail/1124346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yasenevo.mos.ru" TargetMode="External" /><Relationship Type="http://schemas.openxmlformats.org/officeDocument/2006/relationships/hyperlink" Id="rId20" Target="http://yasenevo.mos.ru/potrebitelskiy-rynok/detail/1124346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2025-04-09T02:54:55Z</dcterms:created>
  <dcterms:modified xsi:type="dcterms:W3CDTF">2025-04-09T02:54:55Z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