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db9e2782e53057d8bad8969383dbd3ec725721"/>
    <w:p>
      <w:pPr>
        <w:pStyle w:val="Heading3"/>
      </w:pPr>
      <w:r>
        <w:t xml:space="preserve">Многоборье, футбол и комиксы: онлайн-проекты Московского центра «Патриот.Спорт» в минувшем учебном году</w:t>
      </w:r>
    </w:p>
    <w:p>
      <w:pPr>
        <w:pStyle w:val="FirstParagraph"/>
      </w:pPr>
      <w:r>
        <w:t xml:space="preserve">08.07.2021</w:t>
      </w:r>
    </w:p>
    <w:p>
      <w:pPr>
        <w:pStyle w:val="BodyText"/>
      </w:pPr>
      <w:r>
        <w:t xml:space="preserve">В этом учебном году из-за пандемии школьникам и студентам колледже в Москве предложили новые форматы спортивного досуга: онлайн-челленджи, конкурсы спортивных видео, состязания и тренировки в прямом эфире. Всего в онлайн-проектах Московского центра «Патриот.Спорт» приняли участие более 120 тысяч ребят.</w:t>
      </w:r>
    </w:p>
    <w:p>
      <w:pPr>
        <w:pStyle w:val="BodyText"/>
      </w:pPr>
      <w:r>
        <w:t xml:space="preserve">Как рассказал директор центра «Патриот.Спорт» Марат Кучушев, спортивные мероприятия в Сети стараются делать разнообразными, яркими и запоминающимися.</w:t>
      </w:r>
    </w:p>
    <w:p>
      <w:pPr>
        <w:pStyle w:val="BodyText"/>
      </w:pPr>
      <w:r>
        <w:t xml:space="preserve">«Дети и подростки легко могут найти подходящее занятие с учетом своих физических возможностей, возраста и увлечений», — отметил Марат Кучушев.</w:t>
      </w:r>
    </w:p>
    <w:p>
      <w:pPr>
        <w:pStyle w:val="BodyText"/>
      </w:pPr>
      <w:r>
        <w:t xml:space="preserve">Самым крупным стал цикл мероприятий «Президентские состязания». В городском этапе состязаний приняли участие более 70 тысяч школьников, а в региональном — более семи тысяч человек. В двух этапах фестиваля «Футбол в школе» поучаствовали более 10 тысяч ребят из 23 образовательных организаций. И около трех тысяч школьников подключились к онлайн-конкурсу «Звезда школьного спорта».</w:t>
      </w:r>
    </w:p>
    <w:p>
      <w:pPr>
        <w:pStyle w:val="BodyText"/>
      </w:pPr>
      <w:r>
        <w:t xml:space="preserve">Ребят ждали традиционные шахматные турниры, соревнования в рамках спартакиад «Инваспорта» и «Надежда», творческие проекты «Спортивный талисман» и «Спорткомикс» и конкурсы рисунков «ЦСКА — моя команда» и «Красно-синий художник».</w:t>
      </w:r>
    </w:p>
    <w:p>
      <w:pPr>
        <w:pStyle w:val="BodyText"/>
      </w:pPr>
      <w:r>
        <w:t xml:space="preserve">Следующий учебный год должен быть для юных москвичей не менее насыщенным. Информация обо всех мероприятиях будет появляться на сайте</w:t>
      </w:r>
      <w:r>
        <w:t xml:space="preserve"> </w:t>
      </w:r>
      <w:hyperlink r:id="rId20">
        <w:r>
          <w:rPr>
            <w:rStyle w:val="Hyperlink"/>
          </w:rPr>
          <w:t xml:space="preserve">центра «Патриот.Спорт»</w:t>
        </w:r>
      </w:hyperlink>
      <w:r>
        <w:t xml:space="preserve"> </w:t>
      </w:r>
      <w:r>
        <w:t xml:space="preserve">и его страницах в соцсетях.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http://yasenevo.mos.ru/presscenter/news/detail/10089256.html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Ясенево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0089256.html" TargetMode="External" /><Relationship Type="http://schemas.openxmlformats.org/officeDocument/2006/relationships/hyperlink" Id="rId20" Target="https://patriotsport.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0089256.html" TargetMode="External" /><Relationship Type="http://schemas.openxmlformats.org/officeDocument/2006/relationships/hyperlink" Id="rId20" Target="https://patriotsport.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2025-08-06T02:11:22Z</dcterms:created>
  <dcterms:modified xsi:type="dcterms:W3CDTF">2025-08-06T02:11:22Z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