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8bcbc4c7fed9a1b965695fd07374123195ab16"/>
    <w:p>
      <w:pPr>
        <w:pStyle w:val="Heading3"/>
      </w:pPr>
      <w:r>
        <w:t xml:space="preserve">Москвичи выбрали концепцию сохранения Битцевского леса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В проекте «Активный гражданин» завершилось голосование по вопросу восстановления территории Битцевского леса. В нем приняли участие более 179 тысяч человек,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мэра Москвы.</w:t>
      </w:r>
    </w:p>
    <w:p>
      <w:pPr>
        <w:pStyle w:val="BodyText"/>
      </w:pPr>
      <w:r>
        <w:t xml:space="preserve">Голосование проводилось по шести пунктам, которые связаны с реабилитацией природно-исторического парка.</w:t>
      </w:r>
    </w:p>
    <w:p>
      <w:pPr>
        <w:pStyle w:val="BodyText"/>
      </w:pPr>
      <w:r>
        <w:t xml:space="preserve">Так, гражданам предлагалось оценить стратегию восстановления территории леса. Результаты опроса показали, что 82% респондентов проголосовали за, 1% участников поддержали идею и внесли свои предложения, 6% решили, что работы не нужны, и 11% отметили вариант «Это должны решать специалисты».</w:t>
      </w:r>
    </w:p>
    <w:p>
      <w:pPr>
        <w:pStyle w:val="BodyText"/>
      </w:pPr>
      <w:r>
        <w:t xml:space="preserve">Москвичи также голосовали за создание экологического кольца рекреационных зон на периферии Битцевского леса. Имеется в виду, что центральная часть леса останется неприкосновенной, а на границе зеленой территории сформируют защитный буфер, отвечающий всем запросам горожан, касающимся досуга и отдыха. Также в планах оборудовать пространство для образовательных и досуговых экологических мероприятий. За эту инициативу выступили 76% участников опроса.</w:t>
      </w:r>
    </w:p>
    <w:p>
      <w:pPr>
        <w:pStyle w:val="BodyText"/>
      </w:pPr>
      <w:r>
        <w:t xml:space="preserve">Кроме того, 79% респондентов поддержали предложение обустроить локальные рекреационные центры для отдыха и прогулок на границе зеленой территории, против были только 9% граждан.</w:t>
      </w:r>
    </w:p>
    <w:p>
      <w:pPr>
        <w:pStyle w:val="BodyText"/>
      </w:pPr>
      <w:r>
        <w:t xml:space="preserve">Теперь со стороны района Ясенево отремонтируют дорожки, обновят оборудование для спорта, игр и отдыха. Вокруг луга проложат экотропы — дорожки из досок, расположенные над поверхностью земли. Они позволят сохранить миграционные пути насекомых и мелких животных.</w:t>
      </w:r>
    </w:p>
    <w:p>
      <w:pPr>
        <w:pStyle w:val="BodyText"/>
      </w:pPr>
      <w:r>
        <w:t xml:space="preserve">Кроме того, москвичи поддержали и идею связать районы Ясенево и Чертаново Южное через Ясеневскую аллею. Со стороны Ясенева оборудуют удобные подходы к природной территории. А со стороны Чертанова Южного вне границы леса появятся фуд-корты, кафе, павильоны проката спортивного инвентаря и другие общественные пространства.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http://yasenevo.mos.ru/presscenter/news/detail/10450373.html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450373.html" TargetMode="External" /><Relationship Type="http://schemas.openxmlformats.org/officeDocument/2006/relationships/hyperlink" Id="rId20" Target="https://www.mos.ru/news/item/9986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450373.html" TargetMode="External" /><Relationship Type="http://schemas.openxmlformats.org/officeDocument/2006/relationships/hyperlink" Id="rId20" Target="https://www.mos.ru/news/item/9986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2025-07-27T00:44:56Z</dcterms:created>
  <dcterms:modified xsi:type="dcterms:W3CDTF">2025-07-27T00:44:56Z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