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51a5f656d637f3a6f521ce1ec6e65f5d9b41e6"/>
    <w:p>
      <w:pPr>
        <w:pStyle w:val="Heading3"/>
      </w:pPr>
      <w:r>
        <w:t xml:space="preserve">Черемушкинская межрайонная прокуратура города Москвы разъясняет о штрафах за ненадлежащее содержание домашних животных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Ежегодно 30 ноября во многих странах, в том числе в России, отмечается Всемирный день домашних животных.</w:t>
      </w:r>
    </w:p>
    <w:p>
      <w:pPr>
        <w:pStyle w:val="BodyText"/>
      </w:pPr>
      <w:r>
        <w:t xml:space="preserve">Одним из направлений деятельности органов прокуратуры является надзор за исполнением законов в сфере ответственного обращения с животными.</w:t>
      </w:r>
    </w:p>
    <w:p>
      <w:pPr>
        <w:pStyle w:val="BodyText"/>
      </w:pPr>
      <w:r>
        <w:t xml:space="preserve">Напоминаем, что безответственное, жестокое отношение к животным влечет наступление не только административной, но и уголовной ответственности.</w:t>
      </w:r>
    </w:p>
    <w:p>
      <w:pPr>
        <w:pStyle w:val="BodyText"/>
      </w:pPr>
      <w:r>
        <w:t xml:space="preserve">Федеральным законом от 30.11.2024 № 440-ФЗ в 8.52 КоАП РФ внесены изменения в части ответственности за несоблюдение требований к содержанию домашних животных.</w:t>
      </w:r>
    </w:p>
    <w:p>
      <w:pPr>
        <w:pStyle w:val="BodyText"/>
      </w:pPr>
      <w:r>
        <w:t xml:space="preserve">Предусмотрена санкция в виде предупреждения или наложения штрафа:</w:t>
      </w:r>
    </w:p>
    <w:p>
      <w:pPr>
        <w:pStyle w:val="BodyText"/>
      </w:pPr>
      <w:r>
        <w:t xml:space="preserve">- на граждан в размере от 1,5 тыс. до 3 тыс. руб.,</w:t>
      </w:r>
    </w:p>
    <w:p>
      <w:pPr>
        <w:pStyle w:val="BodyText"/>
      </w:pPr>
      <w:r>
        <w:t xml:space="preserve">- на должностных лиц - от 5 тыс. до 15 тыс. руб.,</w:t>
      </w:r>
    </w:p>
    <w:p>
      <w:pPr>
        <w:pStyle w:val="BodyText"/>
      </w:pPr>
      <w:r>
        <w:t xml:space="preserve">- на организации - от 15 тыс. до 30 тыс. руб.</w:t>
      </w:r>
    </w:p>
    <w:p>
      <w:pPr>
        <w:pStyle w:val="BodyText"/>
      </w:pPr>
      <w:r>
        <w:t xml:space="preserve">Призываем каждого бережно относиться к домашним животным!</w:t>
      </w:r>
    </w:p>
    <w:p>
      <w:pPr>
        <w:pStyle w:val="BodyText"/>
      </w:pPr>
      <w:r>
        <w:rPr>
          <w:iCs/>
          <w:i/>
        </w:rPr>
        <w:t xml:space="preserve">В целях правового просвещения граждан, разъяснения действующего законодательства о правах и способах их защиты Черемушкинской межрайонной прокуратурой Юго-Западного административного округа города Москвы создан официальный телеграм-канал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https://t.me/chmrp_uzao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http://yasenevo.mos.ru/presscenter/news/detail/12717096.html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2717096.html" TargetMode="External" /><Relationship Type="http://schemas.openxmlformats.org/officeDocument/2006/relationships/hyperlink" Id="rId20" Target="https://t.me/chmrp_uza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2717096.html" TargetMode="External" /><Relationship Type="http://schemas.openxmlformats.org/officeDocument/2006/relationships/hyperlink" Id="rId20" Target="https://t.me/chmrp_uza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2025-06-24T03:12:50Z</dcterms:created>
  <dcterms:modified xsi:type="dcterms:W3CDTF">2025-06-24T03:12:50Z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