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89518d33eea3b694ab2157bfdc7eedccbbb71"/>
    <w:p>
      <w:pPr>
        <w:pStyle w:val="Heading3"/>
      </w:pPr>
      <w:r>
        <w:t xml:space="preserve">Начал работу Консультативно-правовой центр по вопросам призыва</w:t>
      </w:r>
    </w:p>
    <w:p>
      <w:pPr>
        <w:pStyle w:val="FirstParagraph"/>
      </w:pPr>
      <w:r>
        <w:t xml:space="preserve">21.10.2014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на период осенней призывной кампании 2014 года создан Консультативно-правовой центр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являются;</w:t>
      </w:r>
    </w:p>
    <w:p>
      <w:pPr>
        <w:pStyle w:val="BodyText"/>
      </w:pPr>
      <w:r>
        <w:t xml:space="preserve">- разъяснения положений действующего законодательства в области воинской обязанности и военной службы призывникам и членам их семей;</w:t>
      </w:r>
    </w:p>
    <w:p>
      <w:pPr>
        <w:pStyle w:val="BodyText"/>
      </w:pPr>
      <w:r>
        <w:t xml:space="preserve">- незамедлительное реагирование^ на выявленные факты нарушений законодательства для их устранения и недопущения подобного впредь;</w:t>
      </w:r>
    </w:p>
    <w:p>
      <w:pPr>
        <w:pStyle w:val="BodyText"/>
      </w:pPr>
      <w:r>
        <w:t xml:space="preserve">- получение и обобщение информации о фактах нарушений закона, фактах </w:t>
      </w:r>
    </w:p>
    <w:p>
      <w:pPr>
        <w:pStyle w:val="BodyText"/>
      </w:pPr>
      <w:r>
        <w:t xml:space="preserve">корыстных злоупотреблений со стороны должностных лиц военных </w:t>
      </w:r>
    </w:p>
    <w:p>
      <w:pPr>
        <w:pStyle w:val="BodyText"/>
      </w:pPr>
      <w:r>
        <w:t xml:space="preserve">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осуществляется круглосуточно по адресу: г. Москва. Хороптевское шоссе, д. 38 «Д»,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http://yasenevo.mos.ru/presscenter/news/detail/1360592.html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60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60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2024-12-10T16:19:58Z</dcterms:created>
  <dcterms:modified xsi:type="dcterms:W3CDTF">2024-12-10T16:19:58Z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