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4a2cd660dc5b9966ea79285ef23ae214debc46"/>
    <w:p>
      <w:pPr>
        <w:pStyle w:val="Heading3"/>
      </w:pPr>
      <w:r>
        <w:t xml:space="preserve">Развязка МКАД с Ленинским проспектом будет готова в октябре 2015 г.</w:t>
      </w:r>
    </w:p>
    <w:p>
      <w:pPr>
        <w:pStyle w:val="FirstParagraph"/>
      </w:pPr>
      <w:r>
        <w:t xml:space="preserve">02.02.2015</w:t>
      </w:r>
    </w:p>
    <w:p>
      <w:pPr>
        <w:pStyle w:val="BodyText"/>
      </w:pPr>
      <w:r>
        <w:drawing>
          <wp:inline>
            <wp:extent cx="2857500" cy="1905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e0f/0202-_-razvyazka-leninskogo-i-mkad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"Работы идут с опережением графика, - заявил в минувшие выходные заместитель мэра по вопросам градостроительной политики и строительства Марат Хуснуллин, - подрядчик работает очень хорошо". Уточним, что реконструкция данной развязки предусматривает строительство эстакады направленного левоповоротного съезда с Ленинского проспекта из центра на внешнюю сторону МКАД, эстакад направленного правоповоротного и левоповоротных съездов с Киевского шоссе на внешнюю и внутреннюю стороны МКАД, тоннеля направленного левоповоротного съезда с внутренней стороны МКАД на Киевское шоссе, бокового проезда и эстакады путепровода с внешней стороны МКАД, а также устройство переходно-скоростных полос в местах примыкания съездов, местных проездов и реконструкция правоповоротных съездов.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http://yasenevo.mos.ru/presscenter/news/detail/1551966.html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551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presscenter/news/detail/1551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2024-10-12T02:41:03Z</dcterms:created>
  <dcterms:modified xsi:type="dcterms:W3CDTF">2024-10-12T02:41:03Z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