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b471257680465a670f8bac66d610fb751d20e"/>
    <w:p>
      <w:pPr>
        <w:pStyle w:val="Heading3"/>
      </w:pPr>
      <w:r>
        <w:t xml:space="preserve">В «Активном гражданине» завершилась акция «Все на каток!».</w:t>
      </w:r>
    </w:p>
    <w:p>
      <w:pPr>
        <w:pStyle w:val="FirstParagraph"/>
      </w:pPr>
      <w:r>
        <w:t xml:space="preserve">09.02.2015</w:t>
      </w:r>
    </w:p>
    <w:p>
      <w:pPr>
        <w:pStyle w:val="BodyText"/>
      </w:pPr>
      <w:r>
        <w:drawing>
          <wp:inline>
            <wp:extent cx="28829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64b/0902-_-aktivnyy-katok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Победителями акции стали 500 самых активных участников проекта. Эти неравнодушные жители столицы смогли набрать максимальное количество баллов с 20 января по 5 февраля: не пропустили ни одного городского и районного референдума, заполнили все поля в профиле, активно приглашали друзей в проект, делились информацией в соцсетях и при этом набрали больше 331 балла (баллы рассчитывались исходя из правил акции). На страничке акции на сайте «Активного гражданина» можно будет узнать имена победителей акции. А о том, как можно получить билеты, победители узнают из письма, которое «Активный гражданин» уже направил на адреса электронной почты, указанные в профиле победителей. «Те, кто приглашение не получил, – не расстраивайтесь!, - пишут на портале «Активного гражданина». - Вы тоже сможете попасть на один из столичных катков. Билеты на них вы найдете в магазине бонусов . Они будут доступны с 10 февраля. Спешите, количество билетов ограничено!» Команда «Активного гражданина» обещает новые акции с интересными призами!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http://yasenevo.mos.ru/presscenter/news/detail/1570684.html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570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570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2025-03-08T07:39:00Z</dcterms:created>
  <dcterms:modified xsi:type="dcterms:W3CDTF">2025-03-08T07:39:00Z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