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bfda9ac0fd2cdfdf0908992b1ab8922db3328b"/>
    <w:p>
      <w:pPr>
        <w:pStyle w:val="Heading3"/>
      </w:pPr>
      <w:r>
        <w:t xml:space="preserve">«Доктор рядом» может появиться еще в двух округах Москвы</w:t>
      </w:r>
    </w:p>
    <w:p>
      <w:pPr>
        <w:pStyle w:val="FirstParagraph"/>
      </w:pPr>
      <w:r>
        <w:t xml:space="preserve">12.02.2015</w:t>
      </w:r>
    </w:p>
    <w:p>
      <w:pPr>
        <w:pStyle w:val="BodyText"/>
      </w:pPr>
      <w:r>
        <w:drawing>
          <wp:inline>
            <wp:extent cx="2540000" cy="1905000"/>
            <wp:effectExtent b="0" l="0" r="0" t="0"/>
            <wp:docPr descr="" title="" id="21" name="Picture"/>
            <a:graphic>
              <a:graphicData uri="http://schemas.openxmlformats.org/drawingml/2006/picture">
                <pic:pic>
                  <pic:nvPicPr>
                    <pic:cNvPr descr="/mnt/u01/sites/yasenevo.mos.ru/www/upload/medialibrary/7b8/1102-_-oms2.jpg" id="22" name="Picture"/>
                    <pic:cNvPicPr>
                      <a:picLocks noChangeArrowheads="1" noChangeAspect="1"/>
                    </pic:cNvPicPr>
                  </pic:nvPicPr>
                  <pic:blipFill>
                    <a:blip r:embed="rId20"/>
                    <a:stretch>
                      <a:fillRect/>
                    </a:stretch>
                  </pic:blipFill>
                  <pic:spPr bwMode="auto">
                    <a:xfrm>
                      <a:off x="0" y="0"/>
                      <a:ext cx="2540000" cy="1905000"/>
                    </a:xfrm>
                    <a:prstGeom prst="rect">
                      <a:avLst/>
                    </a:prstGeom>
                    <a:noFill/>
                    <a:ln w="9525">
                      <a:noFill/>
                      <a:headEnd/>
                      <a:tailEnd/>
                    </a:ln>
                  </pic:spPr>
                </pic:pic>
              </a:graphicData>
            </a:graphic>
          </wp:inline>
        </w:drawing>
      </w:r>
    </w:p>
    <w:p>
      <w:pPr>
        <w:pStyle w:val="BodyText"/>
      </w:pPr>
      <w:r>
        <w:t xml:space="preserve">Жителям ЮЗАО и ТиНАО предлагается ответить на вопрос, хотели ли бы они пользоваться услугами частной клиники шаговой доступности по полису ОМС. В системе электронных референдумов «Активный гражданин» в четверг стартовал опрос об открытии новых частных клиник шаговой доступности «Доктор рядом». Свое мнение по этому поводу выскажут жители именно этих двух округов, где такие клиники еще не созданы. Если большинство участников опроса выразит желание посещать клиники такого формата, в округе будет открыт «Доктор рядом». В зависимости от результатов голосования Департамент здравоохранения совместно с Департаментом городского имущества подберут и выставят на аукцион помещения для новых клиник в тех районах, где подобные медучреждения наиболее востребованы среди жителей. Сейчас в Москве работают уже 16 клиник «Доктор рядом». Их число планируется увеличить. Клиники «Доктор рядом» принадлежат частным инвесторам, но часть услуг в них предоставляется москвичам бесплатно по полису ОМС. За это город устанавливает для владельцев медучреждений льготную арендную ставку – 1 руб. за кв. м в год. На бесплатной основе в клиниках «Доктор рядом» ведут прием врачи общей практики, а пациенты могут сдать анализы, пройти диагностику и получить ряд терапевтических услуг. Медкабинеты расположены на первых этажах жилых домов в районах массовой застройки. Клиники «Доктор рядом» работают в будние дни с 8:00 до 20:00, в выходные и праздничные дни — с 9:00 до 16:00. Как правило, медкабинеты расположены на первых этажах жилых домов в районах массовой застройки.</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http://yasenevo.mos.ru/presscenter/news/detail/1581098.html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581098.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5810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2025-08-01T03:40:23Z</dcterms:created>
  <dcterms:modified xsi:type="dcterms:W3CDTF">2025-08-01T03:40:23Z</dcterms:modified>
</cp:coreProperties>
</file>

<file path=docProps/custom.xml><?xml version="1.0" encoding="utf-8"?>
<Properties xmlns="http://schemas.openxmlformats.org/officeDocument/2006/custom-properties" xmlns:vt="http://schemas.openxmlformats.org/officeDocument/2006/docPropsVTypes"/>
</file>