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d15e30d2cb74ae799fa8b27121c34fa743fb2"/>
    <w:p>
      <w:pPr>
        <w:pStyle w:val="Heading3"/>
      </w:pPr>
      <w:r>
        <w:t xml:space="preserve">Методические рекомендации для кандидатов, желающих поступить в высшие военные учебные заведения Министерства Обороны Российской Федерации</w:t>
      </w:r>
    </w:p>
    <w:p>
      <w:pPr>
        <w:pStyle w:val="FirstParagraph"/>
      </w:pPr>
      <w:r>
        <w:t xml:space="preserve">16.02.2015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http://yasenevo.mos.ru/presscenter/news/detail/1587688.html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587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587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2025-04-02T03:21:36Z</dcterms:created>
  <dcterms:modified xsi:type="dcterms:W3CDTF">2025-04-02T03:21:36Z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