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46a6db2fafebf3007161997c178808892788"/>
    <w:p>
      <w:pPr>
        <w:pStyle w:val="Heading3"/>
      </w:pPr>
      <w:r>
        <w:t xml:space="preserve">Основания, по которым гражданин может быть снят с регистрационного учета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t xml:space="preserve">За нарушение правил регистрации граждан Российской Федерации предусмотрена ответственность согласно Кодексу об административных правонарушениях и Уголовному кодексу Российской Федерации.</w:t>
      </w:r>
    </w:p>
    <w:p>
      <w:pPr>
        <w:pStyle w:val="BodyText"/>
      </w:pPr>
      <w:r>
        <w:t xml:space="preserve">В случае выявления факта фиктивной регистрации гражданина Российской Федерации по месту пребывания в жилом помещении производится снятие этого гражданина с регистрационного учета по месту пребывания на основании решения органа регистрационного учета.</w:t>
      </w:r>
    </w:p>
    <w:p>
      <w:pPr>
        <w:pStyle w:val="BodyText"/>
      </w:pPr>
      <w:r>
        <w:t xml:space="preserve">Под фиктивной регистрацией гражданина Российской Федерации по месту пребывания или по месту жительства в жилых помещениях в Российской Федерации понимается постановка их на учет по месту пребывания (проживания) в жилых помещениях на основании представления заведомо недостоверных (ложных) сведений или документов либо постановка их на учет по месту пребывания в жилых помещениях без намерения пребывать (проживать) в этих помещениях или без намерения принимающей стороны предоставить им эти помещения для пребывания (проживания).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http://yasenevo.mos.ru/presscenter/news/detail/1939626.html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3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3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2025-07-31T20:01:20Z</dcterms:created>
  <dcterms:modified xsi:type="dcterms:W3CDTF">2025-07-31T20:01:20Z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