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073418e9915a6db832ab408404d1395ba644a"/>
    <w:p>
      <w:pPr>
        <w:pStyle w:val="Heading3"/>
      </w:pPr>
      <w:r>
        <w:t xml:space="preserve">ГБУ «Жилищник района Ясенево» информирует жителей об установке новых знаков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rPr>
          <w:bCs/>
          <w:b/>
        </w:rPr>
        <w:t xml:space="preserve">   Уважаемые жители района Ясенево!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ГБУ «Жилищник района Ясенево» сообщает, что на реке «Битца» установлены информационные знаки «Купание запрещено», «Водоохранная зона» и «Прибрежная защитная полоса».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http://yasenevo.mos.ru/presscenter/news/detail/1997633.html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7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7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2025-07-19T11:34:51Z</dcterms:created>
  <dcterms:modified xsi:type="dcterms:W3CDTF">2025-07-19T11:34:51Z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