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8bd03656d7ef9873041a03cfc4570c85ce2ca2"/>
    <w:p>
      <w:pPr>
        <w:pStyle w:val="Heading3"/>
      </w:pPr>
      <w:r>
        <w:t xml:space="preserve">Информация о льготах, дающих право на бесплатную парковку в столице</w:t>
      </w:r>
    </w:p>
    <w:p>
      <w:pPr>
        <w:pStyle w:val="FirstParagraph"/>
      </w:pPr>
      <w:r>
        <w:t xml:space="preserve">28.07.2015</w:t>
      </w:r>
    </w:p>
    <w:bookmarkEnd w:id="20"/>
    <w:bookmarkStart w:id="21" w:name="резиденты-платных-городских-парковок"/>
    <w:p>
      <w:pPr>
        <w:pStyle w:val="Heading2"/>
      </w:pPr>
      <w:r>
        <w:t xml:space="preserve">Резиденты платных городских парковок:</w:t>
      </w:r>
    </w:p>
    <w:bookmarkEnd w:id="21"/>
    <w:bookmarkStart w:id="26" w:name="section"/>
    <w:p>
      <w:pPr>
        <w:pStyle w:val="Heading2"/>
      </w:pPr>
    </w:p>
    <w:p>
      <w:pPr>
        <w:numPr>
          <w:ilvl w:val="0"/>
          <w:numId w:val="1001"/>
        </w:numPr>
        <w:pStyle w:val="Compact"/>
      </w:pPr>
      <w:r>
        <w:t xml:space="preserve">Собственники жилого помещения или доли в жилом помещении</w:t>
      </w:r>
    </w:p>
    <w:p>
      <w:pPr>
        <w:numPr>
          <w:ilvl w:val="0"/>
          <w:numId w:val="1002"/>
        </w:numPr>
        <w:pStyle w:val="Compact"/>
      </w:pPr>
      <w:r>
        <w:t xml:space="preserve">Наниматели жилого помещения или его части по договору социального найма</w:t>
      </w:r>
    </w:p>
    <w:p>
      <w:pPr>
        <w:numPr>
          <w:ilvl w:val="0"/>
          <w:numId w:val="1003"/>
        </w:numPr>
        <w:pStyle w:val="Compact"/>
      </w:pPr>
      <w:r>
        <w:t xml:space="preserve">Наниматели жилого помещения по договору найма служебного жилого помещения могут оформить парковочное разрешение резидента - не более 2-х разрешений на одно жилое помещение.</w:t>
      </w:r>
    </w:p>
    <w:p>
      <w:pPr>
        <w:numPr>
          <w:ilvl w:val="0"/>
          <w:numId w:val="1004"/>
        </w:numPr>
        <w:pStyle w:val="Compact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Резидентное разрешение дает право на бесплатную парковку в пределах административного района Москвы, на территории которого расположено жилое помещение резидента, ежедневно с 20.00 до 8.00 в течение 1-го года.</w:t>
      </w:r>
    </w:p>
    <w:p>
      <w:pPr>
        <w:numPr>
          <w:ilvl w:val="0"/>
          <w:numId w:val="1004"/>
        </w:numPr>
        <w:pStyle w:val="Compact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лицу, постоянно зарегистрированному ("прописанному") в жилом помещении нанимателю или поднанимателю жилого помещения, при действии договора найма и регистрации по месту пребывания ("временная регистрация") в жилом помещении сроком более 1-го года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*Задолженность - неоплата штрафа в течение 60-ти дней после вступления постановления по делу об административном нарушении в законную силу (ст. 32.2 КоАП РФ).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ВНИМАНИЕ!</w:t>
      </w:r>
    </w:p>
    <w:p>
      <w:pPr>
        <w:pStyle w:val="BodyText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Разрешение может быть аннулировано, если основания для его получения более не актуальны.</w:t>
      </w:r>
    </w:p>
    <w:p>
      <w:pPr>
        <w:numPr>
          <w:ilvl w:val="0"/>
          <w:numId w:val="1006"/>
        </w:numPr>
        <w:pStyle w:val="Compact"/>
      </w:pPr>
      <w:r>
        <w:t xml:space="preserve">Действие разрешения может быть приостановлено при выявлении у собственника автомобиля 3-х и более задолженностей по оплате штрафов в области дорожного движения и оплаты парковки.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Резидент будет уведомлен о возможности приостановления и должен письменно уведомить ГКУ АМПП в течение 10 дней о ликвидации всех задолженностей. В противном случае, действие разрешения будет приостановлено до момента ликвидации всех задолженностей и 3-х месяцев после соответствующего письменного уведомления ГКУ АМПП. Срок действия разрешения в таком случае будет продлен на общий срок приостановления.</w:t>
      </w:r>
    </w:p>
    <w:p>
      <w:pPr>
        <w:pStyle w:val="BodyText"/>
      </w:pPr>
      <w:r>
        <w:br/>
      </w:r>
    </w:p>
    <w:p>
      <w:pPr>
        <w:numPr>
          <w:ilvl w:val="0"/>
          <w:numId w:val="1007"/>
        </w:numPr>
        <w:pStyle w:val="Compact"/>
      </w:pPr>
      <w:r>
        <w:t xml:space="preserve">Резидент может подать заявление на оформление нового парковочного разрешения заранее - не ранее 2-х месяцев до окончания действия предыдущего. При этом новое разрешение начнет действие после окончания действия предыдущего.</w:t>
      </w:r>
    </w:p>
    <w:p>
      <w:pPr>
        <w:numPr>
          <w:ilvl w:val="0"/>
          <w:numId w:val="1008"/>
        </w:numPr>
        <w:pStyle w:val="Compact"/>
      </w:pPr>
      <w:r>
        <w:t xml:space="preserve">Обращение заявителя - резидента или его представителя - через портал государственных услуг города Москвы pgu.mos.ru в разделе "Транспорт". Для регистрации на сайте pgu.mos.ru необходимо будет ввести следующие данные: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1. Номер СНИЛС (зеленое свидетельство пенсионного страхования)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Адрес электронной почты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Номер телефона</w:t>
      </w:r>
    </w:p>
    <w:p>
      <w:pPr>
        <w:numPr>
          <w:ilvl w:val="0"/>
          <w:numId w:val="1009"/>
        </w:numPr>
        <w:pStyle w:val="Compact"/>
      </w:pPr>
      <w:r>
        <w:t xml:space="preserve">Личное обращение заявителя - резидента или его представителя - в любой</w:t>
      </w:r>
      <w:r>
        <w:t xml:space="preserve"> </w:t>
      </w:r>
      <w:hyperlink r:id="rId22">
        <w:r>
          <w:rPr>
            <w:rStyle w:val="Hyperlink"/>
          </w:rPr>
          <w:t xml:space="preserve">многофункциональный центр (МФЦ)</w:t>
        </w:r>
      </w:hyperlink>
      <w:r>
        <w:t xml:space="preserve">.</w:t>
      </w:r>
    </w:p>
    <w:p>
      <w:pPr>
        <w:pStyle w:val="FirstParagraph"/>
      </w:pPr>
      <w:r>
        <w:t xml:space="preserve">Обязательные документы при личном обращении резидента (вместе с копиями):</w:t>
      </w:r>
    </w:p>
    <w:p>
      <w:pPr>
        <w:numPr>
          <w:ilvl w:val="0"/>
          <w:numId w:val="1010"/>
        </w:numPr>
        <w:pStyle w:val="Compact"/>
      </w:pPr>
      <w:hyperlink r:id="rId23">
        <w:r>
          <w:rPr>
            <w:rStyle w:val="Hyperlink"/>
          </w:rPr>
          <w:t xml:space="preserve">Заявление</w:t>
        </w:r>
      </w:hyperlink>
    </w:p>
    <w:p>
      <w:pPr>
        <w:numPr>
          <w:ilvl w:val="0"/>
          <w:numId w:val="1010"/>
        </w:numPr>
        <w:pStyle w:val="Compact"/>
      </w:pPr>
      <w:r>
        <w:t xml:space="preserve">Документ, удостоверяющий личность резидента</w:t>
      </w:r>
    </w:p>
    <w:p>
      <w:pPr>
        <w:numPr>
          <w:ilvl w:val="0"/>
          <w:numId w:val="1010"/>
        </w:numPr>
        <w:pStyle w:val="Compact"/>
      </w:pPr>
      <w:r>
        <w:t xml:space="preserve">Свидетельство о регистрации транспортного средства</w:t>
      </w:r>
    </w:p>
    <w:p>
      <w:pPr>
        <w:numPr>
          <w:ilvl w:val="0"/>
          <w:numId w:val="1010"/>
        </w:numPr>
        <w:pStyle w:val="Compact"/>
      </w:pPr>
      <w:r>
        <w:t xml:space="preserve">При владении резидентом только долей в собственности</w:t>
      </w:r>
    </w:p>
    <w:p>
      <w:pPr>
        <w:numPr>
          <w:ilvl w:val="0"/>
          <w:numId w:val="1010"/>
        </w:numPr>
        <w:pStyle w:val="Compact"/>
      </w:pPr>
      <w:r>
        <w:t xml:space="preserve">-</w:t>
      </w:r>
      <w:r>
        <w:t xml:space="preserve"> </w:t>
      </w:r>
      <w:hyperlink r:id="rId23">
        <w:r>
          <w:rPr>
            <w:rStyle w:val="Hyperlink"/>
          </w:rPr>
          <w:t xml:space="preserve">Согласие всех собственников и нанимателей по договору социального найма жилого помещения</w:t>
        </w:r>
      </w:hyperlink>
      <w:r>
        <w:t xml:space="preserve">**</w:t>
      </w:r>
    </w:p>
    <w:p>
      <w:pPr>
        <w:numPr>
          <w:ilvl w:val="0"/>
          <w:numId w:val="1010"/>
        </w:numPr>
        <w:pStyle w:val="Compact"/>
      </w:pPr>
      <w:r>
        <w:t xml:space="preserve">При владении служебным жилым помещением</w:t>
      </w:r>
    </w:p>
    <w:p>
      <w:pPr>
        <w:numPr>
          <w:ilvl w:val="0"/>
          <w:numId w:val="1010"/>
        </w:numPr>
        <w:pStyle w:val="Compact"/>
      </w:pPr>
      <w:r>
        <w:t xml:space="preserve">- Договор найма служебного помещения</w:t>
      </w:r>
    </w:p>
    <w:p>
      <w:pPr>
        <w:numPr>
          <w:ilvl w:val="0"/>
          <w:numId w:val="1010"/>
        </w:numPr>
        <w:pStyle w:val="Compact"/>
      </w:pPr>
      <w:r>
        <w:t xml:space="preserve">При оформлении резидентного разрешения на транспортное средство нанимателя по договору коммерческого найма</w:t>
      </w:r>
    </w:p>
    <w:p>
      <w:pPr>
        <w:numPr>
          <w:ilvl w:val="0"/>
          <w:numId w:val="1010"/>
        </w:numPr>
        <w:pStyle w:val="Compact"/>
      </w:pPr>
      <w:r>
        <w:t xml:space="preserve">- Договор найма/поднайма жилого помещения резидента</w:t>
      </w:r>
    </w:p>
    <w:p>
      <w:pPr>
        <w:numPr>
          <w:ilvl w:val="0"/>
          <w:numId w:val="1010"/>
        </w:numPr>
        <w:pStyle w:val="Compact"/>
      </w:pPr>
      <w:r>
        <w:t xml:space="preserve">- Выписка из домовой книги/единый жилищный документ (если жилое помещение обслуживается негосударственными бюджетными организациями).</w:t>
      </w:r>
    </w:p>
    <w:p>
      <w:pPr>
        <w:pStyle w:val="FirstParagraph"/>
      </w:pPr>
      <w:r>
        <w:t xml:space="preserve">Дополнительные документы при обращении представителя резидента (вместе с копиями):</w:t>
      </w:r>
    </w:p>
    <w:p>
      <w:pPr>
        <w:numPr>
          <w:ilvl w:val="0"/>
          <w:numId w:val="1011"/>
        </w:numPr>
        <w:pStyle w:val="Compact"/>
      </w:pPr>
      <w:r>
        <w:t xml:space="preserve">Документ, удостоверяющий личность представителя резидента</w:t>
      </w:r>
    </w:p>
    <w:p>
      <w:pPr>
        <w:numPr>
          <w:ilvl w:val="0"/>
          <w:numId w:val="1011"/>
        </w:numPr>
        <w:pStyle w:val="Compact"/>
      </w:pPr>
      <w:r>
        <w:t xml:space="preserve">Документ, подтверждающий полномочия представителя резидента.</w:t>
      </w:r>
    </w:p>
    <w:p>
      <w:pPr>
        <w:pStyle w:val="FirstParagraph"/>
      </w:pPr>
      <w:r>
        <w:t xml:space="preserve">** Согласие должно быть заверено нотариусом либо сотрудником МФЦ в присутствии всех собственников/нанимателей по договору социального найма жилого помещения и предъявлении документов, подтверждающих их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ВНЕСЕНИЕ ГОДОВОЙ РЕЗИДЕНТНОЙ ПЛАТЫ</w:t>
      </w:r>
    </w:p>
    <w:p>
      <w:pPr>
        <w:numPr>
          <w:ilvl w:val="0"/>
          <w:numId w:val="1012"/>
        </w:numPr>
        <w:pStyle w:val="Compact"/>
      </w:pPr>
      <w:r>
        <w:t xml:space="preserve">Оплатить абонемент он-лайн через личный кабинет на сайте parking.mos.ru или pgu.mos.ru.</w:t>
      </w:r>
    </w:p>
    <w:p>
      <w:pPr>
        <w:numPr>
          <w:ilvl w:val="0"/>
          <w:numId w:val="1012"/>
        </w:numPr>
        <w:pStyle w:val="Compact"/>
      </w:pPr>
      <w:r>
        <w:t xml:space="preserve">При оплате в электронном виде услуга подключается автоматически и начинает действует сразу после перечисления денежных средств.</w:t>
      </w:r>
    </w:p>
    <w:p>
      <w:pPr>
        <w:numPr>
          <w:ilvl w:val="0"/>
          <w:numId w:val="1012"/>
        </w:numPr>
        <w:pStyle w:val="Compact"/>
      </w:pPr>
      <w:r>
        <w:t xml:space="preserve">Для внесения резидентной платы Вам необходимо зарегистрироваться в личном кабинете пользователя Московского паркинга, где Вы всегда можете проверить период действия парковочного разрешения на Ваше транспортное средство.</w:t>
      </w:r>
    </w:p>
    <w:p>
      <w:pPr>
        <w:numPr>
          <w:ilvl w:val="0"/>
          <w:numId w:val="1012"/>
        </w:numPr>
        <w:pStyle w:val="Compact"/>
      </w:pPr>
      <w:r>
        <w:t xml:space="preserve">Данным способом доступна оплата с использованием:</w:t>
      </w:r>
    </w:p>
    <w:p>
      <w:pPr>
        <w:numPr>
          <w:ilvl w:val="0"/>
          <w:numId w:val="1012"/>
        </w:numPr>
        <w:pStyle w:val="Compact"/>
      </w:pPr>
      <w:r>
        <w:t xml:space="preserve">- банковской карты</w:t>
      </w:r>
    </w:p>
    <w:p>
      <w:pPr>
        <w:numPr>
          <w:ilvl w:val="0"/>
          <w:numId w:val="1012"/>
        </w:numPr>
        <w:pStyle w:val="Compact"/>
      </w:pPr>
      <w:r>
        <w:t xml:space="preserve">- электронного кошелька</w:t>
      </w:r>
    </w:p>
    <w:p>
      <w:pPr>
        <w:numPr>
          <w:ilvl w:val="0"/>
          <w:numId w:val="1012"/>
        </w:numPr>
        <w:pStyle w:val="Compact"/>
      </w:pPr>
      <w:r>
        <w:t xml:space="preserve">- мобильного платежа</w:t>
      </w:r>
    </w:p>
    <w:p>
      <w:pPr>
        <w:numPr>
          <w:ilvl w:val="0"/>
          <w:numId w:val="1012"/>
        </w:numPr>
        <w:pStyle w:val="Compact"/>
      </w:pPr>
      <w:r>
        <w:t xml:space="preserve">- интернет-банка.</w:t>
      </w:r>
    </w:p>
    <w:p>
      <w:pPr>
        <w:numPr>
          <w:ilvl w:val="0"/>
          <w:numId w:val="1013"/>
        </w:numPr>
        <w:pStyle w:val="Compact"/>
      </w:pPr>
      <w:r>
        <w:t xml:space="preserve">После перечисления платы Вы сможете проконтролировать в личном кабинете изменение статуса парковочного разрешения:"Абонемент на круглосуточную бесплатную парковку".</w:t>
      </w:r>
    </w:p>
    <w:p>
      <w:pPr>
        <w:numPr>
          <w:ilvl w:val="0"/>
          <w:numId w:val="1013"/>
        </w:numPr>
        <w:pStyle w:val="Compact"/>
      </w:pPr>
      <w:r>
        <w:t xml:space="preserve">Срок оформления - моментально.</w:t>
      </w:r>
    </w:p>
    <w:p>
      <w:pPr>
        <w:numPr>
          <w:ilvl w:val="0"/>
          <w:numId w:val="1013"/>
        </w:numPr>
        <w:pStyle w:val="Compact"/>
      </w:pPr>
      <w:r>
        <w:t xml:space="preserve">Внесение годовой резидентной платы в банке.</w:t>
      </w:r>
    </w:p>
    <w:p>
      <w:pPr>
        <w:numPr>
          <w:ilvl w:val="0"/>
          <w:numId w:val="1014"/>
        </w:numPr>
        <w:pStyle w:val="Compact"/>
      </w:pPr>
      <w:r>
        <w:t xml:space="preserve">Скачать</w:t>
      </w:r>
      <w:r>
        <w:t xml:space="preserve"> </w:t>
      </w:r>
      <w:hyperlink r:id="rId24">
        <w:r>
          <w:rPr>
            <w:rStyle w:val="Hyperlink"/>
          </w:rPr>
          <w:t xml:space="preserve">бланк квитанции</w:t>
        </w:r>
      </w:hyperlink>
    </w:p>
    <w:p>
      <w:pPr>
        <w:numPr>
          <w:ilvl w:val="0"/>
          <w:numId w:val="1015"/>
        </w:numPr>
        <w:pStyle w:val="Compact"/>
      </w:pPr>
      <w:r>
        <w:br/>
      </w:r>
    </w:p>
    <w:p>
      <w:pPr>
        <w:numPr>
          <w:ilvl w:val="0"/>
          <w:numId w:val="1015"/>
        </w:numPr>
        <w:pStyle w:val="Compact"/>
      </w:pPr>
      <w:r>
        <w:t xml:space="preserve">ВНИМАНИЕ! Скачать бланк квитанции и внести плату можно только после оформления резидентного разрешения (у Вас должен быть номер персонального резидентного разрешения).</w:t>
      </w:r>
    </w:p>
    <w:p>
      <w:pPr>
        <w:numPr>
          <w:ilvl w:val="0"/>
          <w:numId w:val="1016"/>
        </w:numPr>
        <w:pStyle w:val="Compact"/>
      </w:pPr>
      <w:r>
        <w:t xml:space="preserve">Указать номер резидентного разрешения в квитанции</w:t>
      </w:r>
    </w:p>
    <w:p>
      <w:pPr>
        <w:numPr>
          <w:ilvl w:val="0"/>
          <w:numId w:val="1017"/>
        </w:numPr>
        <w:pStyle w:val="Compact"/>
      </w:pPr>
      <w:r>
        <w:t xml:space="preserve">Оплатить квитанцию в любом банке (3000 руб.)</w:t>
      </w:r>
    </w:p>
    <w:p>
      <w:pPr>
        <w:numPr>
          <w:ilvl w:val="0"/>
          <w:numId w:val="1018"/>
        </w:numPr>
        <w:pStyle w:val="Compact"/>
      </w:pPr>
      <w:r>
        <w:t xml:space="preserve">Выслать скан-копию оплаченной квитанции на адрес</w:t>
      </w:r>
      <w:r>
        <w:t xml:space="preserve"> </w:t>
      </w:r>
      <w:hyperlink r:id="rId25">
        <w:r>
          <w:rPr>
            <w:rStyle w:val="Hyperlink"/>
          </w:rPr>
          <w:t xml:space="preserve">ampp-rezident@transport.mos.ru</w:t>
        </w:r>
      </w:hyperlink>
      <w:r>
        <w:t xml:space="preserve"> </w:t>
      </w:r>
      <w:r>
        <w:t xml:space="preserve">с указанием номера резидентного парковочного разрешения</w:t>
      </w:r>
    </w:p>
    <w:p>
      <w:pPr>
        <w:numPr>
          <w:ilvl w:val="0"/>
          <w:numId w:val="1019"/>
        </w:numPr>
        <w:pStyle w:val="Compact"/>
      </w:pPr>
      <w:r>
        <w:br/>
      </w:r>
    </w:p>
    <w:p>
      <w:pPr>
        <w:numPr>
          <w:ilvl w:val="0"/>
          <w:numId w:val="1020"/>
        </w:numPr>
        <w:pStyle w:val="Compact"/>
      </w:pPr>
      <w:r>
        <w:br/>
      </w:r>
    </w:p>
    <w:p>
      <w:pPr>
        <w:numPr>
          <w:ilvl w:val="0"/>
          <w:numId w:val="1020"/>
        </w:numPr>
        <w:pStyle w:val="Compact"/>
      </w:pPr>
      <w:r>
        <w:t xml:space="preserve">Срок оформления путем оплаты квитанции - от 3-х до 5-ти рабочих дней.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УПРОЩЕННЫЙ ПОРЯДОК УСТАНОВКИ ШЛАГБАУМОВ НА ПРИДОМОВЫХ ТЕРРИТОРИЯХ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ИНВАЛИДЫ</w:t>
      </w:r>
    </w:p>
    <w:p>
      <w:pPr>
        <w:numPr>
          <w:ilvl w:val="0"/>
          <w:numId w:val="1021"/>
        </w:numPr>
        <w:pStyle w:val="Compact"/>
      </w:pPr>
      <w:r>
        <w:t xml:space="preserve">находящийся в собственности инвалида/законного представителя ребенка-инвалида**</w:t>
      </w:r>
    </w:p>
    <w:p>
      <w:pPr>
        <w:numPr>
          <w:ilvl w:val="0"/>
          <w:numId w:val="1022"/>
        </w:numPr>
        <w:pStyle w:val="Compact"/>
      </w:pPr>
      <w:r>
        <w:t xml:space="preserve">выданный ранее в соответствии с медицинскими показаниями бесплатно в безвозмездное пользование органами социальной защиты***</w:t>
      </w:r>
    </w:p>
    <w:p>
      <w:pPr>
        <w:numPr>
          <w:ilvl w:val="0"/>
          <w:numId w:val="1023"/>
        </w:numPr>
        <w:pStyle w:val="Compact"/>
      </w:pPr>
      <w:r>
        <w:t xml:space="preserve">принадлежащий иным лицам, перевозящим инвалидов, за исключением транспортных средств, используемых для оказания платных услуг по перевозке пассажиров, если у инвалида есть противопоказания к управлению***</w:t>
      </w:r>
    </w:p>
    <w:p>
      <w:pPr>
        <w:numPr>
          <w:ilvl w:val="0"/>
          <w:numId w:val="1023"/>
        </w:numPr>
        <w:pStyle w:val="Compact"/>
      </w:pPr>
      <w:r>
        <w:br/>
      </w:r>
    </w:p>
    <w:p>
      <w:pPr>
        <w:pStyle w:val="FirstParagraph"/>
      </w:pPr>
      <w:r>
        <w:t xml:space="preserve">ВНИМАНИЕ!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Автомобиль, на которое получено парковочное разрешение инвалида, обязательно должно быть оснащено знаком "Инвалид" (в соответствии с п. 8.17 Постановления Правительства РФ от 14.12.2005 № 767 "О внесении изменений в Постановление Совета Министров - Правительства Российской Федерации от 23 октября 1993 г. № 1090").</w:t>
      </w:r>
    </w:p>
    <w:p>
      <w:pPr>
        <w:pStyle w:val="BodyText"/>
      </w:pPr>
      <w:r>
        <w:br/>
      </w:r>
    </w:p>
    <w:p>
      <w:pPr>
        <w:numPr>
          <w:ilvl w:val="0"/>
          <w:numId w:val="1024"/>
        </w:numPr>
        <w:pStyle w:val="Compact"/>
      </w:pPr>
      <w:r>
        <w:t xml:space="preserve">Обращение заявителя - инвалида/законного представителя ребенка-инвалида или их представителей - в любой</w:t>
      </w:r>
      <w:r>
        <w:t xml:space="preserve"> </w:t>
      </w:r>
      <w:hyperlink r:id="rId22">
        <w:r>
          <w:rPr>
            <w:rStyle w:val="Hyperlink"/>
          </w:rPr>
          <w:t xml:space="preserve">многофункциональный центр (МФЦ)</w:t>
        </w:r>
      </w:hyperlink>
      <w:r>
        <w:t xml:space="preserve">.</w:t>
      </w:r>
    </w:p>
    <w:p>
      <w:pPr>
        <w:pStyle w:val="FirstParagraph"/>
      </w:pPr>
      <w:r>
        <w:t xml:space="preserve">Список необходимых документов:</w:t>
      </w:r>
    </w:p>
    <w:p>
      <w:pPr>
        <w:numPr>
          <w:ilvl w:val="0"/>
          <w:numId w:val="1025"/>
        </w:numPr>
        <w:pStyle w:val="Compact"/>
      </w:pPr>
      <w:hyperlink r:id="rId23">
        <w:r>
          <w:rPr>
            <w:rStyle w:val="Hyperlink"/>
          </w:rPr>
          <w:t xml:space="preserve">Заявление</w:t>
        </w:r>
      </w:hyperlink>
    </w:p>
    <w:p>
      <w:pPr>
        <w:numPr>
          <w:ilvl w:val="0"/>
          <w:numId w:val="1025"/>
        </w:numPr>
        <w:pStyle w:val="Compact"/>
      </w:pPr>
      <w:r>
        <w:t xml:space="preserve">Документ, удостоверяющий личность заявителя*</w:t>
      </w:r>
    </w:p>
    <w:p>
      <w:pPr>
        <w:numPr>
          <w:ilvl w:val="0"/>
          <w:numId w:val="1025"/>
        </w:numPr>
        <w:pStyle w:val="Compact"/>
      </w:pPr>
      <w:r>
        <w:t xml:space="preserve">Документ, удостоверяющий личность представителя заявителя, и документ, подтверждающий полномочия представителя</w:t>
      </w:r>
    </w:p>
    <w:p>
      <w:pPr>
        <w:numPr>
          <w:ilvl w:val="0"/>
          <w:numId w:val="1025"/>
        </w:numPr>
        <w:pStyle w:val="Compact"/>
      </w:pPr>
      <w:r>
        <w:t xml:space="preserve">Документ, удостоверяющий признание лица инвалидом (справка, выдаваемая федеральным учреждением медико-социальной экспертизы ил копия), если его место жительства вне города Москвы</w:t>
      </w:r>
    </w:p>
    <w:p>
      <w:pPr>
        <w:numPr>
          <w:ilvl w:val="0"/>
          <w:numId w:val="1025"/>
        </w:numPr>
        <w:pStyle w:val="Compact"/>
      </w:pPr>
      <w:r>
        <w:t xml:space="preserve">Документ, удостоверяющий полномочия законного представителя ребенка-инвалида, если его место жительства вне города Москвы</w:t>
      </w:r>
    </w:p>
    <w:p>
      <w:pPr>
        <w:pStyle w:val="FirstParagraph"/>
      </w:pPr>
      <w:r>
        <w:t xml:space="preserve">* Обязательные документы для всех категорий заявителей</w:t>
      </w:r>
    </w:p>
    <w:p>
      <w:pPr>
        <w:pStyle w:val="BodyText"/>
      </w:pPr>
      <w:r>
        <w:br/>
      </w:r>
    </w:p>
    <w:p>
      <w:pPr>
        <w:numPr>
          <w:ilvl w:val="0"/>
          <w:numId w:val="1026"/>
        </w:numPr>
        <w:pStyle w:val="Compact"/>
      </w:pPr>
      <w:r>
        <w:t xml:space="preserve">Обращение заявителя - резидента или его представителя - через портал государственных услуг города Москвы pgu.mos.ru в разделе "Транспорт"*.</w:t>
      </w:r>
    </w:p>
    <w:p>
      <w:pPr>
        <w:numPr>
          <w:ilvl w:val="0"/>
          <w:numId w:val="1026"/>
        </w:numPr>
        <w:pStyle w:val="Compact"/>
      </w:pPr>
      <w:r>
        <w:br/>
      </w:r>
    </w:p>
    <w:p>
      <w:pPr>
        <w:pStyle w:val="FirstParagraph"/>
      </w:pPr>
      <w:r>
        <w:t xml:space="preserve">* Необходимо приложение скан-копии документов, признающих инвалидность или законное представительство ребенка-инвалида, если их место жительства вне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МНОГОДЕТНЫЕ СЕМЬИ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Многодетные семьи, зарегистрированные в городе Москве, могут оформить парковочное разрешение многодетной семьи - не более 1-го на семью.</w:t>
      </w:r>
    </w:p>
    <w:p>
      <w:pPr>
        <w:pStyle w:val="BodyText"/>
      </w:pPr>
      <w:r>
        <w:t xml:space="preserve">Разрешение многодетной семьи дает право на бесплатную парковку в пределах всей зоны платных городских парковок ежедневно круглосуточно в течение 1-го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ВНИМАНИЕ!</w:t>
      </w:r>
    </w:p>
    <w:p>
      <w:pPr>
        <w:pStyle w:val="BodyText"/>
      </w:pPr>
      <w:r>
        <w:br/>
      </w:r>
    </w:p>
    <w:p>
      <w:pPr>
        <w:numPr>
          <w:ilvl w:val="0"/>
          <w:numId w:val="1027"/>
        </w:numPr>
        <w:pStyle w:val="Compact"/>
      </w:pPr>
      <w:r>
        <w:t xml:space="preserve">Разрешение может быть аннулировано, если основания для его получения более не актуальны</w:t>
      </w:r>
    </w:p>
    <w:p>
      <w:pPr>
        <w:numPr>
          <w:ilvl w:val="0"/>
          <w:numId w:val="1028"/>
        </w:numPr>
        <w:pStyle w:val="Compact"/>
      </w:pPr>
      <w:r>
        <w:t xml:space="preserve">Действие разрешения может быть приостановлено при выявлении у собственника автомобиля 3-х ил более задолженностей по оплате штрафов в области дорожного движения и оплаты парковки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Родитель/усыновитель будет уведомлен о возможности приостановления и должен письменно уведомить ГКУ АМПП в течение 10 дней о ликвидации всех задолженностей.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противном случае, действие разрешения будет приостановлено до момента ликвидации всех задолженностей и 3-х месяцев после соответствующего письменного уведомления ГКУ АМПП. Срок действия разрешения в таком случае будет продлен на общий срок приостановления.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Способы оформления, внесения изменений или аннулирования разрешения: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Срок оформления и внесения изменений – 6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Срок аннулирования - 1 рабочий день.</w:t>
      </w:r>
    </w:p>
    <w:p>
      <w:pPr>
        <w:pStyle w:val="BodyText"/>
      </w:pPr>
      <w:r>
        <w:br/>
      </w:r>
    </w:p>
    <w:p>
      <w:pPr>
        <w:numPr>
          <w:ilvl w:val="0"/>
          <w:numId w:val="1029"/>
        </w:numPr>
        <w:pStyle w:val="Compact"/>
      </w:pPr>
      <w:r>
        <w:t xml:space="preserve">Обращение заявителя - родителя/усыновителя или его представителя - в любой</w:t>
      </w:r>
      <w:r>
        <w:t xml:space="preserve"> </w:t>
      </w:r>
      <w:hyperlink r:id="rId22">
        <w:r>
          <w:rPr>
            <w:rStyle w:val="Hyperlink"/>
          </w:rPr>
          <w:t xml:space="preserve">многофункциональный центр (МФЦ)</w:t>
        </w:r>
      </w:hyperlink>
      <w:r>
        <w:t xml:space="preserve">.</w:t>
      </w:r>
    </w:p>
    <w:p>
      <w:pPr>
        <w:numPr>
          <w:ilvl w:val="0"/>
          <w:numId w:val="1029"/>
        </w:numPr>
        <w:pStyle w:val="Compact"/>
      </w:pPr>
      <w:r>
        <w:br/>
      </w:r>
    </w:p>
    <w:p>
      <w:pPr>
        <w:pStyle w:val="FirstParagraph"/>
      </w:pPr>
      <w:r>
        <w:t xml:space="preserve">Список необходимых документов (вместе с копиями):</w:t>
      </w:r>
    </w:p>
    <w:p>
      <w:pPr>
        <w:numPr>
          <w:ilvl w:val="0"/>
          <w:numId w:val="1030"/>
        </w:numPr>
        <w:pStyle w:val="Compact"/>
      </w:pPr>
      <w:hyperlink r:id="rId23">
        <w:r>
          <w:rPr>
            <w:rStyle w:val="Hyperlink"/>
          </w:rPr>
          <w:t xml:space="preserve">Заявление</w:t>
        </w:r>
      </w:hyperlink>
    </w:p>
    <w:p>
      <w:pPr>
        <w:numPr>
          <w:ilvl w:val="0"/>
          <w:numId w:val="1030"/>
        </w:numPr>
        <w:pStyle w:val="Compact"/>
      </w:pPr>
      <w:r>
        <w:t xml:space="preserve">Документ, удостоверяющий личность заявителя</w:t>
      </w:r>
    </w:p>
    <w:p>
      <w:pPr>
        <w:numPr>
          <w:ilvl w:val="0"/>
          <w:numId w:val="1030"/>
        </w:numPr>
        <w:pStyle w:val="Compact"/>
      </w:pPr>
      <w:r>
        <w:t xml:space="preserve">Свидетельство о регистрации транспортного средства</w:t>
      </w:r>
    </w:p>
    <w:p>
      <w:pPr>
        <w:numPr>
          <w:ilvl w:val="0"/>
          <w:numId w:val="1030"/>
        </w:numPr>
        <w:pStyle w:val="Compact"/>
      </w:pPr>
      <w:r>
        <w:t xml:space="preserve">Документ, удостоверяющий личность представителя заявителя, и документ, подтверждающий полномочия представителя</w:t>
      </w:r>
    </w:p>
    <w:p>
      <w:pPr>
        <w:numPr>
          <w:ilvl w:val="0"/>
          <w:numId w:val="1030"/>
        </w:numPr>
        <w:pStyle w:val="Compact"/>
      </w:pPr>
      <w:r>
        <w:t xml:space="preserve">Обращение заявителя - резидента или его представителя - через портал государственных услуг города Москвы pgu.mos.ru в разделе "Транспорт".</w:t>
      </w:r>
    </w:p>
    <w:p>
      <w:pPr>
        <w:pStyle w:val="FirstParagraph"/>
      </w:pPr>
      <w:r>
        <w:t xml:space="preserve">ДРУГИЕ ЛЬГОТНЫЕ КАТЕГОРИИ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Льготные категории граждан:</w:t>
      </w:r>
    </w:p>
    <w:p>
      <w:pPr>
        <w:numPr>
          <w:ilvl w:val="0"/>
          <w:numId w:val="1031"/>
        </w:numPr>
        <w:pStyle w:val="Compact"/>
      </w:pPr>
      <w:r>
        <w:br/>
      </w:r>
    </w:p>
    <w:p>
      <w:pPr>
        <w:numPr>
          <w:ilvl w:val="0"/>
          <w:numId w:val="1031"/>
        </w:numPr>
        <w:pStyle w:val="Compact"/>
      </w:pPr>
      <w:r>
        <w:t xml:space="preserve">участники ВОВ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участники обороны Москвы</w:t>
      </w:r>
    </w:p>
    <w:p>
      <w:pPr>
        <w:numPr>
          <w:ilvl w:val="0"/>
          <w:numId w:val="1032"/>
        </w:numPr>
        <w:pStyle w:val="Compact"/>
      </w:pPr>
      <w:r>
        <w:br/>
      </w:r>
    </w:p>
    <w:p>
      <w:pPr>
        <w:numPr>
          <w:ilvl w:val="0"/>
          <w:numId w:val="1032"/>
        </w:numPr>
        <w:pStyle w:val="Compact"/>
      </w:pPr>
      <w:r>
        <w:t xml:space="preserve">несовершеннолетние узники концлагерей, гетто и других мест принудительного заключения</w:t>
      </w:r>
    </w:p>
    <w:p>
      <w:pPr>
        <w:pStyle w:val="FirstParagraph"/>
      </w:pPr>
      <w:r>
        <w:t xml:space="preserve">являющиеся резидентами платных городских парковок могут оформить особое парковочное разрешение резидента - не более 1-го разрешения на одно жилое помещение (смотри о требованиях и способах оформления резидентного разрешения в разделе "Резиденты").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Такое резидентное разрешение дает право бесплатной ежедневной парковки в пределах всей зоны платных парковок.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ВНИМАНИЕ!</w:t>
      </w:r>
    </w:p>
    <w:p>
      <w:pPr>
        <w:pStyle w:val="BodyText"/>
      </w:pPr>
      <w:r>
        <w:br/>
      </w:r>
    </w:p>
    <w:p>
      <w:pPr>
        <w:numPr>
          <w:ilvl w:val="0"/>
          <w:numId w:val="1033"/>
        </w:numPr>
        <w:pStyle w:val="Compact"/>
      </w:pPr>
      <w:r>
        <w:t xml:space="preserve">При оформлении резидентного разрешения гражданином льготной категории необходимо поставить "галочку" в соответствующей графе о наличии льготы</w:t>
      </w:r>
    </w:p>
    <w:p>
      <w:pPr>
        <w:numPr>
          <w:ilvl w:val="0"/>
          <w:numId w:val="1034"/>
        </w:numPr>
        <w:pStyle w:val="Compact"/>
      </w:pPr>
      <w:r>
        <w:t xml:space="preserve">Если резидент, принадлежит к льготной категории граждан и владеет долей в собственности , то согласие других собственников для него не требуется</w:t>
      </w:r>
    </w:p>
    <w:p>
      <w:pPr>
        <w:pStyle w:val="FirstParagraph"/>
      </w:pPr>
      <w:r>
        <w:t xml:space="preserve">При этом другие владельцы доли в жилом помещении по-прежнему имеют право на получение резидентного разрешения - не более 2-ух на одно жилое помещение.</w:t>
      </w:r>
    </w:p>
    <w:p>
      <w:pPr>
        <w:pStyle w:val="BodyText"/>
      </w:pPr>
      <w:r>
        <w:t xml:space="preserve">Резидентное разрешение дает право на бесплатную парковку в пределах административного района Москвы, на территории которого расположено жилое помещение резидента, ежедневно с 20.00 до 8.00 в течение 1-го года.</w:t>
      </w:r>
    </w:p>
    <w:p>
      <w:pPr>
        <w:pStyle w:val="BodyText"/>
      </w:pPr>
      <w:r>
        <w:t xml:space="preserve">Резидентное разрешение оформляется на автомобиль без задолженности* по оплате штрафов в области дорожного движения (гл. 12 КоАП РФ) и оплаты парковки (ст. 8.14 КоАП г. Москвы), принадлежащего на праве собственности:</w:t>
      </w:r>
    </w:p>
    <w:p>
      <w:pPr>
        <w:pStyle w:val="BodyText"/>
      </w:pPr>
      <w:r>
        <w:t xml:space="preserve">Способы оформления, внесения изменений и аннулирования разрешения</w:t>
      </w:r>
    </w:p>
    <w:p>
      <w:pPr>
        <w:pStyle w:val="BodyText"/>
      </w:pPr>
      <w:r>
        <w:t xml:space="preserve">Срок оформления и внесения изменений - 6 рабочих дней.</w:t>
      </w:r>
    </w:p>
    <w:p>
      <w:pPr>
        <w:pStyle w:val="BodyText"/>
      </w:pPr>
      <w:r>
        <w:t xml:space="preserve">Срок аннулирования - 1 рабочий день.</w:t>
      </w:r>
    </w:p>
    <w:bookmarkEnd w:id="26"/>
    <w:bookmarkStart w:id="27" w:name="section-1"/>
    <w:p>
      <w:pPr>
        <w:pStyle w:val="Heading2"/>
      </w:pPr>
    </w:p>
    <w:p>
      <w:pPr>
        <w:pStyle w:val="FirstParagraph"/>
      </w:pPr>
      <w:r>
        <w:t xml:space="preserve">Резиденты, получившие резидентное разрешение, могут внести годовую резидентную плату в размере 3 000 руб./год для ежедневной круглосуточной парковки в течение срока действия резидентного парковочного разрешения.</w:t>
      </w:r>
    </w:p>
    <w:p>
      <w:pPr>
        <w:pStyle w:val="BodyText"/>
      </w:pPr>
      <w:r>
        <w:t xml:space="preserve">Способы приобретения абонемента</w:t>
      </w:r>
      <w:r>
        <w:br/>
      </w:r>
    </w:p>
    <w:bookmarkEnd w:id="27"/>
    <w:bookmarkStart w:id="28" w:name="section-2"/>
    <w:p>
      <w:pPr>
        <w:pStyle w:val="Heading2"/>
      </w:pPr>
    </w:p>
    <w:bookmarkEnd w:id="28"/>
    <w:bookmarkStart w:id="31" w:name="section-3"/>
    <w:p>
      <w:pPr>
        <w:pStyle w:val="Heading2"/>
      </w:pPr>
    </w:p>
    <w:p>
      <w:pPr>
        <w:pStyle w:val="FirstParagraph"/>
      </w:pPr>
      <w:r>
        <w:t xml:space="preserve">В соответствии с</w:t>
      </w:r>
      <w:r>
        <w:t xml:space="preserve"> </w:t>
      </w:r>
      <w:hyperlink r:id="rId29">
        <w:r>
          <w:rPr>
            <w:rStyle w:val="Hyperlink"/>
          </w:rPr>
          <w:t xml:space="preserve">Постановлением Правительства Москвы № 428-ПП от 02.07.2013</w:t>
        </w:r>
      </w:hyperlink>
      <w:r>
        <w:t xml:space="preserve"> </w:t>
      </w:r>
      <w:r>
        <w:t xml:space="preserve">«О порядке установки ограждений на придомовых территориях в городе Москве» введен упрощенный порядок установки шлагбаумов. Если Вы хотите установить шлагбаум для запрета проезда в Ваш двор постороннего транспорта, просим ознакомиться с</w:t>
      </w:r>
      <w:r>
        <w:t xml:space="preserve"> </w:t>
      </w:r>
      <w:hyperlink r:id="rId30">
        <w:r>
          <w:rPr>
            <w:rStyle w:val="Hyperlink"/>
          </w:rPr>
          <w:t xml:space="preserve">памяткой</w:t>
        </w:r>
      </w:hyperlink>
      <w:r>
        <w:t xml:space="preserve">.</w:t>
      </w:r>
    </w:p>
    <w:p>
      <w:pPr>
        <w:pStyle w:val="BodyText"/>
      </w:pPr>
      <w:r>
        <w:t xml:space="preserve">Шаг 1. Инициативная группа жильцов, выбранная жильцами заранее(или старший по подъезду), предлагает установить шлагбаум во дворе и проводит голосование среди собственников двора.</w:t>
      </w:r>
    </w:p>
    <w:p>
      <w:pPr>
        <w:pStyle w:val="BodyText"/>
      </w:pPr>
      <w:r>
        <w:t xml:space="preserve">Шаг 2. Получив поддержку более 51% жильцов, инициаторы отправляют в муниципалитет обращение-заявку на установку шлагбаума и получают список требований по подаче документов и проекта установки, а также рекомендацию проконсультироваться с юристами для правильного оформления документов.</w:t>
      </w:r>
    </w:p>
    <w:p>
      <w:pPr>
        <w:pStyle w:val="BodyText"/>
      </w:pPr>
      <w:r>
        <w:t xml:space="preserve">Шаг 3. После консультации с юристами жильцы-инициаторы (или старший по подъезду) отправляют готовый проект установки (точную схему двора с указанным на ней местом установки шлагбаума, его размерами и др.).</w:t>
      </w:r>
    </w:p>
    <w:p>
      <w:pPr>
        <w:pStyle w:val="BodyText"/>
      </w:pPr>
      <w:r>
        <w:t xml:space="preserve">Шаг 4. Если все необходимые требования по оформлению документации выполнены, в течение 30 дней муниципалитет рассматривает проект установки, а также проводит голосование на собрании. Решение принимается большинством голосов, затем инициаторам отправляется протокол собрания и результат голосования.</w:t>
      </w:r>
    </w:p>
    <w:p>
      <w:pPr>
        <w:pStyle w:val="BodyText"/>
      </w:pPr>
      <w:r>
        <w:t xml:space="preserve">Шаг 5. Ответственные жильцы (или старший по подъезду) прописываются в протоколе собрания и обязуются обеспечить наблюдение за ограждением и допуск транспорта экстренных служб во двор 24 ч.в сутки: найм сторожа, установка видеонаблюдения или др.</w:t>
      </w:r>
    </w:p>
    <w:p>
      <w:pPr>
        <w:pStyle w:val="BodyText"/>
      </w:pPr>
      <w:r>
        <w:t xml:space="preserve">Шаг 6. Инициативная группа жильцов (или старший по подъезду) получает на руки заключение в муниципалитете и самостоятельно занимаются сбором средств, установкой и контролем работы шлагбаума.</w:t>
      </w:r>
    </w:p>
    <w:p>
      <w:pPr>
        <w:pStyle w:val="BodyText"/>
      </w:pPr>
      <w:r>
        <w:br/>
      </w:r>
    </w:p>
    <w:bookmarkEnd w:id="31"/>
    <w:bookmarkStart w:id="32" w:name="section-4"/>
    <w:p>
      <w:pPr>
        <w:pStyle w:val="Heading2"/>
      </w:pPr>
    </w:p>
    <w:p>
      <w:pPr>
        <w:pStyle w:val="FirstParagraph"/>
      </w:pPr>
      <w:r>
        <w:t xml:space="preserve">Автовладельцы с инвалидностью/законные представители ребенка-инвалида могут оформить парковочные разрешения инвалида.</w:t>
      </w:r>
    </w:p>
    <w:p>
      <w:pPr>
        <w:pStyle w:val="BodyText"/>
      </w:pPr>
      <w:r>
        <w:t xml:space="preserve">Парковочные разрешения инвалида дают право бесплатной круглосуточной парковки на местах*, отмеченных знаком 8.17 "Инвалиды", а также разметкой 1.24.3. На всех остальных парковочных местах парковка осуществляется на общих основаниях (за плату).</w:t>
      </w:r>
    </w:p>
    <w:p>
      <w:pPr>
        <w:pStyle w:val="BodyText"/>
      </w:pPr>
      <w:r>
        <w:t xml:space="preserve">Парковочное разрешение инвалида действует до первого числа месяца, следующего за месяцем, до которого установлена инвалидность.</w:t>
      </w:r>
    </w:p>
    <w:p>
      <w:pPr>
        <w:pStyle w:val="BodyText"/>
      </w:pPr>
      <w:r>
        <w:t xml:space="preserve">Парковочные разрешения инвалида могут быть оформлены на автомобиль:</w:t>
      </w:r>
    </w:p>
    <w:p>
      <w:pPr>
        <w:pStyle w:val="BodyText"/>
      </w:pPr>
      <w:r>
        <w:t xml:space="preserve">* Количество мест для инвалидов на каждой парковке — не менее 10 %.</w:t>
      </w:r>
    </w:p>
    <w:p>
      <w:pPr>
        <w:pStyle w:val="BodyText"/>
      </w:pPr>
      <w:r>
        <w:t xml:space="preserve">** Инвалид/законный представитель ребенка-инвалида может получить разрешение на каждый автомобиль в собственности</w:t>
      </w:r>
    </w:p>
    <w:p>
      <w:pPr>
        <w:pStyle w:val="BodyText"/>
      </w:pPr>
      <w:r>
        <w:t xml:space="preserve">*** Не более одного разрешения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Способы оформления, внесения изменений или аннулирования разрешения</w:t>
      </w:r>
    </w:p>
    <w:p>
      <w:pPr>
        <w:pStyle w:val="BodyText"/>
      </w:pPr>
      <w:r>
        <w:t xml:space="preserve">Срок оформления и внесения изменений - 10 рабочих дней.</w:t>
      </w:r>
    </w:p>
    <w:p>
      <w:pPr>
        <w:pStyle w:val="BodyText"/>
      </w:pPr>
      <w:r>
        <w:t xml:space="preserve">Срок действия разрешения - до первого числа месяца, следующего за месяцем, до которого установлена инвалидность.</w:t>
      </w:r>
    </w:p>
    <w:p>
      <w:pPr>
        <w:pStyle w:val="BodyText"/>
      </w:pPr>
      <w:r>
        <w:t xml:space="preserve">Например, срок действия справки до 15.02.15, значит, разрешение будет действовать до 1.03.15.</w:t>
      </w:r>
    </w:p>
    <w:bookmarkEnd w:id="32"/>
    <w:bookmarkStart w:id="33" w:name="section-5"/>
    <w:p>
      <w:pPr>
        <w:pStyle w:val="Heading2"/>
      </w:pPr>
    </w:p>
    <w:p>
      <w:pPr>
        <w:pStyle w:val="FirstParagraph"/>
      </w:pPr>
      <w:r>
        <w:t xml:space="preserve">Разрешение многодетной семьи оформляется на автомобиль без задолженности* по оплате штрафов в области дорожного движения (гл.12 КоАП ФРФ) и оплаты парковки (ст.8.14 КоАП г. Москвы), принадлежащего на праве собственности одному из родителей/усыновителей.</w:t>
      </w:r>
    </w:p>
    <w:p>
      <w:pPr>
        <w:pStyle w:val="BodyText"/>
      </w:pPr>
      <w:r>
        <w:t xml:space="preserve">* Задолженность – неоплата штрафа в течении 60-ти дней после вступления постановления по делу об административном нарушении в законную силу (ст.32.2 КоАП РФ)</w:t>
      </w:r>
    </w:p>
    <w:p>
      <w:pPr>
        <w:pStyle w:val="FirstParagraph"/>
      </w:pPr>
      <w:r>
        <w:t xml:space="preserve">Владельцы электромобилей или мотоциклов могут парковаться на всей территории платных парковок бесплатно без оформления разрешения.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Новости Ясенево, новости ЮЗАО</w:t>
      </w:r>
    </w:p>
    <w:bookmarkEnd w:id="33"/>
    <w:bookmarkStart w:id="36" w:name="section-6"/>
    <w:p>
      <w:pPr>
        <w:pStyle w:val="Heading2"/>
      </w:pPr>
    </w:p>
    <w:p>
      <w:pPr>
        <w:pStyle w:val="FirstParagraph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http://yasenevo.mos.ru/presscenter/news/detail/2036190.html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Ясенево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arking.mos.ru/about/115/" TargetMode="External" /><Relationship Type="http://schemas.openxmlformats.org/officeDocument/2006/relationships/hyperlink" Id="rId24" Target="http://parking.mos.ru/upload/New%20Folder/Rezidentnaya_plata.doc" TargetMode="External" /><Relationship Type="http://schemas.openxmlformats.org/officeDocument/2006/relationships/hyperlink" Id="rId30" Target="http://parking.mos.ru/upload/docs/reglament_ograjdeniya.jpg" TargetMode="External" /><Relationship Type="http://schemas.openxmlformats.org/officeDocument/2006/relationships/hyperlink" Id="rId22" Target="http://pgu.mos.ru/ru/mfc/" TargetMode="External" /><Relationship Type="http://schemas.openxmlformats.org/officeDocument/2006/relationships/hyperlink" Id="rId35" Target="http://yasenevo.mos.ru" TargetMode="External" /><Relationship Type="http://schemas.openxmlformats.org/officeDocument/2006/relationships/hyperlink" Id="rId34" Target="http://yasenevo.mos.ru/presscenter/news/detail/2036190.html" TargetMode="External" /><Relationship Type="http://schemas.openxmlformats.org/officeDocument/2006/relationships/hyperlink" Id="rId29" Target="https://www.mos.ru/documents/index.php?id_4=130758" TargetMode="External" /><Relationship Type="http://schemas.openxmlformats.org/officeDocument/2006/relationships/hyperlink" Id="rId25" Target="mailto:ampp-rezident@transport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arking.mos.ru/about/115/" TargetMode="External" /><Relationship Type="http://schemas.openxmlformats.org/officeDocument/2006/relationships/hyperlink" Id="rId24" Target="http://parking.mos.ru/upload/New%20Folder/Rezidentnaya_plata.doc" TargetMode="External" /><Relationship Type="http://schemas.openxmlformats.org/officeDocument/2006/relationships/hyperlink" Id="rId30" Target="http://parking.mos.ru/upload/docs/reglament_ograjdeniya.jpg" TargetMode="External" /><Relationship Type="http://schemas.openxmlformats.org/officeDocument/2006/relationships/hyperlink" Id="rId22" Target="http://pgu.mos.ru/ru/mfc/" TargetMode="External" /><Relationship Type="http://schemas.openxmlformats.org/officeDocument/2006/relationships/hyperlink" Id="rId35" Target="http://yasenevo.mos.ru" TargetMode="External" /><Relationship Type="http://schemas.openxmlformats.org/officeDocument/2006/relationships/hyperlink" Id="rId34" Target="http://yasenevo.mos.ru/presscenter/news/detail/2036190.html" TargetMode="External" /><Relationship Type="http://schemas.openxmlformats.org/officeDocument/2006/relationships/hyperlink" Id="rId29" Target="https://www.mos.ru/documents/index.php?id_4=130758" TargetMode="External" /><Relationship Type="http://schemas.openxmlformats.org/officeDocument/2006/relationships/hyperlink" Id="rId25" Target="mailto:ampp-rezident@transport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2024-11-18T01:55:56Z</dcterms:created>
  <dcterms:modified xsi:type="dcterms:W3CDTF">2024-11-18T01:55:56Z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