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44ce34a3a6ba4c5297aa4e35e2e24b6ebe7330"/>
    <w:p>
      <w:pPr>
        <w:pStyle w:val="Heading3"/>
      </w:pPr>
      <w:r>
        <w:t xml:space="preserve">Перечень предприятий бытового обслуживания в городе Москве</w:t>
      </w:r>
    </w:p>
    <w:p>
      <w:pPr>
        <w:pStyle w:val="FirstParagraph"/>
      </w:pPr>
      <w:r>
        <w:t xml:space="preserve">11.02.2016</w:t>
      </w:r>
    </w:p>
    <w:p>
      <w:pPr>
        <w:pStyle w:val="BodyText"/>
      </w:pPr>
      <w:hyperlink r:id="rId20">
        <w:r>
          <w:rPr>
            <w:rStyle w:val="Hyperlink"/>
          </w:rPr>
          <w:t xml:space="preserve">Перечень предприятий бытового обслуживания осуществляющих льготное обслуживание ветеранов и иных льготных категорий граждан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http://yasenevo.mos.ru/presscenter/news/detail/2513194.html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Ясенево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tenders/&#1055;&#1077;&#1088;&#1077;&#1095;&#1077;&#1085;&#1100;%20&#1087;&#1088;&#1077;&#1076;&#1087;&#1088;&#1080;&#1103;&#1090;&#1080;&#1081;%20&#1073;&#1099;&#1090;&#1086;&#1074;&#1086;&#1075;&#1086;%20&#1086;&#1073;&#1089;&#1083;&#1091;&#1078;&#1080;&#1074;&#1072;&#1085;&#1080;&#1103;.pdf" TargetMode="Externa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25131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tenders/&#1055;&#1077;&#1088;&#1077;&#1095;&#1077;&#1085;&#1100;%20&#1087;&#1088;&#1077;&#1076;&#1087;&#1088;&#1080;&#1103;&#1090;&#1080;&#1081;%20&#1073;&#1099;&#1090;&#1086;&#1074;&#1086;&#1075;&#1086;%20&#1086;&#1073;&#1089;&#1083;&#1091;&#1078;&#1080;&#1074;&#1072;&#1085;&#1080;&#1103;.pdf" TargetMode="External" /><Relationship Type="http://schemas.openxmlformats.org/officeDocument/2006/relationships/hyperlink" Id="rId22" Target="http://yasenevo.mos.ru" TargetMode="External" /><Relationship Type="http://schemas.openxmlformats.org/officeDocument/2006/relationships/hyperlink" Id="rId21" Target="http://yasenevo.mos.ru/presscenter/news/detail/25131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2025-04-02T02:37:00Z</dcterms:created>
  <dcterms:modified xsi:type="dcterms:W3CDTF">2025-04-02T02:37:00Z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