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6b2f3393c9cde2214869479c138ce433ec08c"/>
    <w:p>
      <w:pPr>
        <w:pStyle w:val="Heading3"/>
      </w:pPr>
      <w:r>
        <w:t xml:space="preserve">Голосование на «Активном гражданине» решит, как обустроить территории, освобожденные от самостроя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t xml:space="preserve">Москвичи смогут предложить свои варианты благоустройства мест, освобожденных от незаконных торговых построек. Голосование на эту тему пройдет в рамках проекта "Активный гражданин".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предложения горожан примут по благоустройству следующих территорий:</w:t>
      </w:r>
    </w:p>
    <w:p>
      <w:pPr>
        <w:pStyle w:val="BodyText"/>
      </w:pPr>
      <w:r>
        <w:t xml:space="preserve">— площадь Мясницкие Ворота, дом 1 (ЦАО, Басманный район, станция метро «Чистые пруды»);</w:t>
      </w:r>
    </w:p>
    <w:p>
      <w:pPr>
        <w:pStyle w:val="BodyText"/>
      </w:pPr>
      <w:r>
        <w:t xml:space="preserve">— Таганская улица, дом 2, строения 2–9 (ЦАО, Таганский район, станция метро «Марксистская»);</w:t>
      </w:r>
    </w:p>
    <w:p>
      <w:pPr>
        <w:pStyle w:val="BodyText"/>
      </w:pPr>
      <w:r>
        <w:t xml:space="preserve">— Люсиновская улица, дом 2, строение 5 (ЦАО, район Замоскворечье, станция метро «Добрынинская»);</w:t>
      </w:r>
    </w:p>
    <w:p>
      <w:pPr>
        <w:pStyle w:val="BodyText"/>
      </w:pPr>
      <w:r>
        <w:t xml:space="preserve">— Большая Сухаревская площадь, дом 2, сооружение 1 (ЦАО, Мещанский район, станция метро «Сухаревская»);</w:t>
      </w:r>
    </w:p>
    <w:p>
      <w:pPr>
        <w:pStyle w:val="BodyText"/>
      </w:pPr>
      <w:r>
        <w:t xml:space="preserve">— Новослободская улица, дом 2 (ЦАО, Тверской район, станция метро «Новослободская»);</w:t>
      </w:r>
    </w:p>
    <w:p>
      <w:pPr>
        <w:pStyle w:val="BodyText"/>
      </w:pPr>
      <w:r>
        <w:t xml:space="preserve">— Ленинградский проспект, дом 74, корпус 1, строения 6 и б (САО, район Сокол, станция метро «Сокол»);</w:t>
      </w:r>
    </w:p>
    <w:p>
      <w:pPr>
        <w:pStyle w:val="BodyText"/>
      </w:pPr>
      <w:r>
        <w:t xml:space="preserve">— улица Измайловский Вал, дома 2а, 6 (ВАО, район Соколиная Гора, станция метро «Семёновская»);</w:t>
      </w:r>
    </w:p>
    <w:p>
      <w:pPr>
        <w:pStyle w:val="BodyText"/>
      </w:pPr>
      <w:r>
        <w:t xml:space="preserve">— Балаклавский проспект, дом 7, строение 2 (ЮАО, район Чертаново Северное, станция метро «Чертановская»).</w:t>
      </w:r>
    </w:p>
    <w:p>
      <w:pPr>
        <w:pStyle w:val="BodyText"/>
      </w:pPr>
      <w:r>
        <w:t xml:space="preserve">По каждому адресу пользователи портала смогут предложить свой вариант благоустройства либо отдать право голоса специалистам.</w:t>
      </w:r>
    </w:p>
    <w:p>
      <w:pPr>
        <w:pStyle w:val="BodyText"/>
      </w:pPr>
      <w:r>
        <w:t xml:space="preserve">«В этом вопросе дело жителей — высказывать свои мнения, предлагать какие-то решения, а профессионалы должны выбирать, что из этих высказываний имеет право на жизнь, а что является досужими пожеланиями, которые невозможно реализовать или реализация которых будет для кого-то другого вредна», — подчеркнул почётный президент Союза архитекторов Москвы Виктор Логвинов.</w:t>
      </w:r>
    </w:p>
    <w:p>
      <w:pPr>
        <w:pStyle w:val="BodyText"/>
      </w:pPr>
      <w:r>
        <w:t xml:space="preserve">Проголосовать можно перейдя по следующей ссылке:</w:t>
      </w:r>
      <w:r>
        <w:t xml:space="preserve"> </w:t>
      </w:r>
      <w:hyperlink r:id="rId20">
        <w:r>
          <w:rPr>
            <w:rStyle w:val="Hyperlink"/>
          </w:rPr>
          <w:t xml:space="preserve">https://ag.mos.ru/poll/view/1877</w:t>
        </w:r>
      </w:hyperlink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http://yasenevo.mos.ru/presscenter/news/detail/2548217.html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548217.html" TargetMode="External" /><Relationship Type="http://schemas.openxmlformats.org/officeDocument/2006/relationships/hyperlink" Id="rId20" Target="https://ag.mos.ru/poll/view/18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548217.html" TargetMode="External" /><Relationship Type="http://schemas.openxmlformats.org/officeDocument/2006/relationships/hyperlink" Id="rId20" Target="https://ag.mos.ru/poll/view/18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2025-03-08T05:35:00Z</dcterms:created>
  <dcterms:modified xsi:type="dcterms:W3CDTF">2025-03-08T05:35:00Z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