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453fea0384cc0ad8dbd579d305843cb3f5439"/>
    <w:p>
      <w:pPr>
        <w:pStyle w:val="Heading3"/>
      </w:pPr>
      <w:r>
        <w:t xml:space="preserve">В Ясенево продолжает работу выставка "Акварельные фантазии"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t xml:space="preserve">1 марта в культурном центре «Вдохновение» начала работу персональная выставка акварелиста, живописца и графика Пучковой Дарьи «Акварельные фантазии».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Автором представлены разные техники: масло, графика, но больший акцент сделан на акварель.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 представлены натюрморты из быта, различные этюды из поездок по городам России, а также портреты.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Дарья Пучкова окончила Московскую Государственную специализированную школу акварели С.Н. Андрияки. Сейчас продолжает учиться в Московской Государственной Академии акварели и изящных искусств С.Н. Андрияки.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Неоднократно участвовала в выставках в разных городах мира наряду с лучшими учениками С.Н. Андрияки.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работы находятся в школе и в Академии акварели С.Н. Андрияки, а также в частных коллекциях.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Даты работы выставки: 1-31 марта.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http://yasenevo.mos.ru/presscenter/news/detail/2575193.html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75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75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2025-06-25T18:48:56Z</dcterms:created>
  <dcterms:modified xsi:type="dcterms:W3CDTF">2025-06-25T18:48:56Z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