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ff432449c3ea511abdc9ac297678b228d3dfe"/>
    <w:p>
      <w:pPr>
        <w:pStyle w:val="Heading3"/>
      </w:pPr>
      <w:r>
        <w:t xml:space="preserve">Показания ИПУ необходимо передавать вовремя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t xml:space="preserve">Специалисты системы расчетов и начислений Центров госуслуг /ГКУ ИС призывают москвичей передавать показания индивидуальных приборов учета воды (ИПУ) регулярно и в срок – с 15 по 3 число каждого месяца.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Своевременная передача показаний ИПУ гарантирует точность расчета и начислений по услугам водоснабжение не только для конкретного потребителя, но и всего многоквартирного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несвоевременной передачи показаний ИПУ начисления за воду производятся по среднемесячному объему показаний ИПУ.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системы расчетов и начислений Центра госуслуг /ГКУ ИС обращают особое внимание, что на Портале госуслуг pgu.mos.ru для пользователей возобновлена возможность передавать показаний ИПУ за текущий месяц в случаях пропуска передачи показаний ИПУ за 2 предыдущих месяца.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Пропуск показаний за период более 2 месяцев недопустим. В случае пропуска передачи показаний ИПУ свыше 2-х месяцев, потребителю необходимо обратиться лично в Центр государственных услуг/ГКУ ИС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 Центра госуслуг/ГКУ ИС района занесет текущие показания ИПУ и со следующего месяца возможность передачи показаний ИПУ через Портал pgu.mos.ru будет восстановлена.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Также дистанционно передать показания ИПУ можно: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С помощью Горячей лини по регистрации показаний индивидуальных приборов учета потребляемой воды тел.: 8-495-539-25-25.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Через SMS-сервис: отправка бесплатных сообщений на короткий номер 7377 (если Вы используете SMS-услугу впервые, зарегистрируйте Ваш код плательщика, отправив «вода кп код плательщика» (например: «вода кп 123456789») на номер 7377; для ввода показаний используйте команду «вода добавить», указав через пробел показания счетчиков);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С помощью Мобильного приложения «ЖКХ Москвы» (установить приложение можно с сайта dit.mos.ru/apps).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http://yasenevo.mos.ru/presscenter/news/detail/2593231.html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93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93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2025-08-06T02:11:21Z</dcterms:created>
  <dcterms:modified xsi:type="dcterms:W3CDTF">2025-08-06T02:11:21Z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