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ясенево-пройдет-концерт-победный-май"/>
    <w:p>
      <w:pPr>
        <w:pStyle w:val="Heading3"/>
      </w:pPr>
      <w:r>
        <w:t xml:space="preserve">В Ясенево пройдет концерт «Победный май»</w:t>
      </w:r>
    </w:p>
    <w:p>
      <w:pPr>
        <w:pStyle w:val="FirstParagraph"/>
      </w:pPr>
      <w:r>
        <w:t xml:space="preserve">26.04.2016</w:t>
      </w:r>
    </w:p>
    <w:p>
      <w:pPr>
        <w:pStyle w:val="BodyText"/>
      </w:pPr>
      <w:r>
        <w:t xml:space="preserve">5 мая в 16.00 в культурном центре «Вдохновение» состоится праздничная концертная программа «Победный май», посвященная 71-й годовщине Победы в Великой Отечественной войне 1941-1945 гг.</w:t>
      </w:r>
    </w:p>
    <w:p>
      <w:pPr>
        <w:pStyle w:val="BodyText"/>
      </w:pPr>
      <w:r>
        <w:t xml:space="preserve">Культурный центр совместно со средней общеобразовательной школой № 1103 имени Героя Российской Федерации А.В. Соломатина подарит гостям великолепный концерт.</w:t>
      </w:r>
    </w:p>
    <w:p>
      <w:pPr>
        <w:pStyle w:val="BodyText"/>
      </w:pPr>
      <w:r>
        <w:t xml:space="preserve">В программе выступления творческих самодеятельных коллективов школы. Этот день с большим нетерпением ждут именно артисты, среди которых дети, подростки и молодёжь – правнуки победителей.</w:t>
      </w:r>
    </w:p>
    <w:p>
      <w:pPr>
        <w:pStyle w:val="BodyText"/>
      </w:pPr>
      <w:r>
        <w:t xml:space="preserve">Почетными гостями концерта станут ветераны Великой Отечественной войны – жители района и округа.</w:t>
      </w:r>
    </w:p>
    <w:p>
      <w:pPr>
        <w:pStyle w:val="BodyText"/>
      </w:pPr>
      <w:r>
        <w:t xml:space="preserve">В этот день у каждого будет возможность не только поздравить участников Великой Отечественной войны, но и сделать так, чтобы они почувствовали заботу и внимание к себе.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http://yasenevo.mos.ru/presscenter/news/detail/2852937.html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8529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8529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2023-10-22T09:28:04Z</dcterms:created>
  <dcterms:modified xsi:type="dcterms:W3CDTF">2023-10-22T09:28:04Z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