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d3e3f71050c7d977af83acabf5bc0ac93e343c"/>
    <w:p>
      <w:pPr>
        <w:pStyle w:val="Heading3"/>
      </w:pPr>
      <w:r>
        <w:t xml:space="preserve">До 2023 года в московских школах планируется открыть 100 секций регби</w:t>
      </w:r>
    </w:p>
    <w:p>
      <w:pPr>
        <w:pStyle w:val="FirstParagraph"/>
      </w:pPr>
      <w:r>
        <w:t xml:space="preserve">18.11.2019</w:t>
      </w:r>
    </w:p>
    <w:p>
      <w:pPr>
        <w:pStyle w:val="BodyText"/>
      </w:pPr>
      <w:r>
        <w:rPr>
          <w:bCs/>
          <w:b/>
        </w:rPr>
        <w:t xml:space="preserve">Как сообщил директор академии регби ЦСКА, к 2023 г. планируется открыть в столичных школах 100 детских секций.</w:t>
      </w:r>
    </w:p>
    <w:p>
      <w:pPr>
        <w:pStyle w:val="BodyText"/>
      </w:pPr>
      <w:r>
        <w:t xml:space="preserve">На сегодняшний день в школах столицы уже работает 30 секций регби. В планах академии к 2023 г. открыть в Москве еще 100 детских секций.</w:t>
      </w:r>
    </w:p>
    <w:p>
      <w:pPr>
        <w:pStyle w:val="BodyText"/>
      </w:pPr>
      <w:r>
        <w:t xml:space="preserve">24 ноября в столице в первый раз пройдет детский регби-фестиваль ЦСКА. Площадкой для проведения станет футбольный манеж «Олимп» на ул. Суздальская. В мероприятии примут участие 35 команд из школьных секций.</w:t>
      </w:r>
    </w:p>
    <w:p>
      <w:pPr>
        <w:pStyle w:val="BodyText"/>
      </w:pPr>
      <w:r>
        <w:t xml:space="preserve">Спортивные состязания будут проходить в спортивной дисциплине тэг-регби, которая является адаптированной для детей формой игры.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http://yasenevo.mos.ru/presscenter/news/detail/8497327.html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84973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84973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2025-05-01T22:38:46Z</dcterms:created>
  <dcterms:modified xsi:type="dcterms:W3CDTF">2025-05-01T22:38:46Z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