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048bceacd9b07e466d0ee9c1a4a5bc1d7ac0a"/>
    <w:p>
      <w:pPr>
        <w:pStyle w:val="Heading3"/>
      </w:pPr>
      <w:r>
        <w:t xml:space="preserve">Собянин рассказал о том, как проходит месячник благоустройства в Москве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В Москве продолжается традиционный месячник благоустройства, стартовавший 1 апреля. К Пасхе и майским праздникам в столице приведут в порядок все городские объекты.</w:t>
      </w:r>
    </w:p>
    <w:p>
      <w:pPr>
        <w:pStyle w:val="BodyText"/>
      </w:pPr>
      <w:r>
        <w:t xml:space="preserve">Шампунем и водой дорожные службы очистят улицы, тротуары, парковки, остановки и дворы. Моющее средство полностью разлагается в почве, не содержит кислот и щелочей, поэтому безопасно для окружающей среды.</w:t>
      </w:r>
    </w:p>
    <w:p>
      <w:pPr>
        <w:pStyle w:val="BodyText"/>
      </w:pPr>
      <w:r>
        <w:t xml:space="preserve">Более 1,1 тысячи столичных памятников тщательно вымоют с помощью подъемников и поливомоечных машин. А небольшие монументы будут мыть вручную.</w:t>
      </w:r>
    </w:p>
    <w:p>
      <w:pPr>
        <w:pStyle w:val="BodyText"/>
      </w:pPr>
      <w:r>
        <w:t xml:space="preserve">Фасады и цоколи зданий также очищают ежедневно с помощью автовышек, гидрантов и другой спецтехники. Помимо этого в жилых домах отремонтируют входные двери, крыльца, козырьки над подъездами, лестницы и перила, приведут в порядок системы наружного водоотвода, освещение и приборы отопления.</w:t>
      </w:r>
    </w:p>
    <w:p>
      <w:pPr>
        <w:pStyle w:val="BodyText"/>
      </w:pPr>
      <w:r>
        <w:t xml:space="preserve">После расконсервации и промывки все 600 фонтанов готовы к работе – их тщательно промыли, отрегулировали форсунки, проверили лампы подсветки, исправили чаши и парапеты. Более 17 тыс объектов энергетики промоют и покрасят в Москве до конца месяца.</w:t>
      </w:r>
    </w:p>
    <w:p>
      <w:pPr>
        <w:pStyle w:val="BodyText"/>
      </w:pPr>
      <w:r>
        <w:t xml:space="preserve">Не остались без внимания коммунальщиков и детские площадки: более 8,5 тыс игровых и спортивных сооружений отремонтируют до конца апреля. В порядок приведут качели, карусели, горки и тренажеры, починят почти резиновое покрытие.</w:t>
      </w:r>
    </w:p>
    <w:p>
      <w:pPr>
        <w:pStyle w:val="BodyText"/>
      </w:pPr>
      <w:r>
        <w:t xml:space="preserve">Кроме того, к майским праздникам планируют обновить беседки, покрасить и починить урны и скамейки, контейнерные площадки, обустроить газоны и цветники, высадить около 1,8 тыс деревьев и 11,2 тыс кустарников.</w:t>
      </w:r>
    </w:p>
    <w:p>
      <w:pPr>
        <w:pStyle w:val="BodyText"/>
      </w:pPr>
      <w:r>
        <w:t xml:space="preserve">Всего в месячнике благоустройства задействованы 43 тыс рабочих и 18 тыс единиц спецтехники.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http://yasenevo.mos.ru/presscenter/news/detail/9894507.html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89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989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2025-08-01T02:16:47Z</dcterms:created>
  <dcterms:modified xsi:type="dcterms:W3CDTF">2025-08-01T02:16:47Z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