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92e35799817f3d1aae5198e4d827df8cad7a9f"/>
    <w:p>
      <w:pPr>
        <w:pStyle w:val="Heading3"/>
      </w:pPr>
      <w:r>
        <w:t xml:space="preserve">В России разрабатывается новая система ПВО средней дальности</w:t>
      </w:r>
    </w:p>
    <w:p>
      <w:pPr>
        <w:pStyle w:val="FirstParagraph"/>
      </w:pPr>
      <w:r>
        <w:t xml:space="preserve">30.11.2016</w:t>
      </w:r>
    </w:p>
    <w:bookmarkEnd w:id="20"/>
    <w:bookmarkStart w:id="24" w:name="Xf936f35c6b425b609ee674de2ac0c02e3a2168a"/>
    <w:p>
      <w:pPr>
        <w:pStyle w:val="Heading2"/>
      </w:pPr>
      <w:r>
        <w:t xml:space="preserve">Концерн ВКО «Алмаз-Антей» приступил к работам по созданию нового поколения зенитных ракетных комплексов средней дальности. Они придут на смену установкам «Бук-М3».</w:t>
      </w:r>
    </w:p>
    <w:p>
      <w:pPr>
        <w:pStyle w:val="FirstParagraph"/>
      </w:pPr>
      <w:r>
        <w:t xml:space="preserve">Как передает РИА Новости, об этом сообщил гендиректор предприятия Ян Новиков.</w:t>
      </w:r>
    </w:p>
    <w:p>
      <w:pPr>
        <w:pStyle w:val="BodyText"/>
      </w:pPr>
      <w:r>
        <w:t xml:space="preserve">Ранее «Алмаз-Антей» передал российским войскам бригадный комплект новейших ЗРК средней дальности «Бук-М3». Орудия получили новые ракеты со сниженной массой. Новшеством стало размещение ракет в пусковых контейнерах.</w:t>
      </w:r>
    </w:p>
    <w:p>
      <w:pPr>
        <w:pStyle w:val="BodyText"/>
      </w:pPr>
      <w:r>
        <w:t xml:space="preserve">Напомним, «Бук-МЗ» это мобильный комплекс ПВО Сухопутных войск, представляющий собой дальнейшую модернизацию системы «Бук-М2». Он был принят на вооружение в 2016 году. Предназначен для перехвата всех типов маневрирующих аэродинамических целей, в том числе беспилотников и крылатых ракет, в условиях активного огневого и радиоэлектронного противодействия на дальностях до 70 километров и высотах до 35 километров.</w:t>
      </w:r>
    </w:p>
    <w:p>
      <w:pPr>
        <w:pStyle w:val="BodyText"/>
      </w:pPr>
      <w:hyperlink r:id="rId21">
        <w:r>
          <w:rPr>
            <w:rStyle w:val="Hyperlink"/>
          </w:rPr>
          <w:t xml:space="preserve">defendingrussia.ru/a/v_rossii_sozdajut_novoje_pokolenije_zrk_srednej_dalnosti-6486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http://yasenevo.mos.ru/we-have-much-to-be-proud-of/detail/4323149.html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Ясенево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we-have-much-to-be-proud-of/detail/4323149.html" TargetMode="External" /><Relationship Type="http://schemas.openxmlformats.org/officeDocument/2006/relationships/hyperlink" Id="rId21" Target="https://defendingrussia.ru/a/v_rossii_sozdajut_novoje_pokolenije_zrk_srednej_dalnosti-648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we-have-much-to-be-proud-of/detail/4323149.html" TargetMode="External" /><Relationship Type="http://schemas.openxmlformats.org/officeDocument/2006/relationships/hyperlink" Id="rId21" Target="https://defendingrussia.ru/a/v_rossii_sozdajut_novoje_pokolenije_zrk_srednej_dalnosti-648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2025-04-09T03:25:22Z</dcterms:created>
  <dcterms:modified xsi:type="dcterms:W3CDTF">2025-04-09T03:25:22Z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