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3481b32e7e9a6b9da9de85f07304e015ce9200"/>
    <w:p>
      <w:pPr>
        <w:pStyle w:val="Heading3"/>
      </w:pPr>
      <w:r>
        <w:t xml:space="preserve">В 2017 году стартует пилотный проект биобанков органов и тканей</w:t>
      </w:r>
    </w:p>
    <w:p>
      <w:pPr>
        <w:pStyle w:val="FirstParagraph"/>
      </w:pPr>
      <w:r>
        <w:t xml:space="preserve">09.01.2017</w:t>
      </w:r>
    </w:p>
    <w:bookmarkEnd w:id="20"/>
    <w:bookmarkStart w:id="21" w:name="X8e1856a637e30bcf5873f6d51ee30e773855663"/>
    <w:p>
      <w:pPr>
        <w:pStyle w:val="Heading2"/>
      </w:pPr>
      <w:r>
        <w:t xml:space="preserve">Пилотный проект по созданию в России биобанков органов и тканей будет запущен в 2017 году.</w:t>
      </w:r>
    </w:p>
    <w:p>
      <w:pPr>
        <w:pStyle w:val="FirstParagraph"/>
      </w:pPr>
      <w:r>
        <w:t xml:space="preserve">Об этом сообщил в среду ТАСС соруководитель направления “Биомедицина” программы HealthNet Национальной технологической инициативы (НТИ) Андрей Ломоносов в кулуарах мероприятия по презентации живого эквивалента кожи в Институте биологии развития им. Н. К. Кольцова РАН.</w:t>
      </w:r>
    </w:p>
    <w:p>
      <w:pPr>
        <w:pStyle w:val="BodyText"/>
      </w:pPr>
      <w:r>
        <w:t xml:space="preserve">По его словам, дорожная карта HealthNet предусматривает запуск пилотного проекта биобанка органов и тканей, клеточных линий и биомедицинских продуктов уже в 2017 году. В 2018 году проект стартует в пяти регионах, в 2021-2035 – в городах-миллионниках. Одним из первых в биобанк войдет живой эквивалент кожи, разработанный Институтом биологии развития.</w:t>
      </w:r>
    </w:p>
    <w:p>
      <w:pPr>
        <w:pStyle w:val="BodyText"/>
      </w:pPr>
      <w:r>
        <w:t xml:space="preserve">“Проект Института биологии развития подпадает под наши приоритеты, среди которых создание искусственных органов и систем. Мы также видим коммерческую рентабельность этого проекта, который связан с задачей по созданию в России развитой системы биобанков. Например, когда такой банк появится на Дальнем Востоке, туда смогут приехать китайцы, которым требуется восстановление кожи”, – пояснил Ломоносов.</w:t>
      </w:r>
    </w:p>
    <w:bookmarkEnd w:id="21"/>
    <w:bookmarkStart w:id="26" w:name="живой-эквивалент-кожи"/>
    <w:p>
      <w:pPr>
        <w:pStyle w:val="Heading2"/>
      </w:pPr>
      <w:r>
        <w:t xml:space="preserve">Живой эквивалент кожи</w:t>
      </w:r>
    </w:p>
    <w:p>
      <w:pPr>
        <w:pStyle w:val="FirstParagraph"/>
      </w:pPr>
      <w:r>
        <w:t xml:space="preserve">То, что именно живой эквивалент кожи одним из первых попадет в биобанки очень важно, так как “это один из самых социально значимых продуктов”, подчеркнул директор Института биологии развития Андрей Васильев. Разработка продукта ведется с конца 1970-х годов при преимущественном финансировании Минобороны. Проект представляет собой выращивание составляющих кожу клеток кератиноцитов с последующим подсаживанием их на пораженные участки кожи пациента, у которого благодаря этому восстанавливается кожный покров.</w:t>
      </w:r>
    </w:p>
    <w:p>
      <w:pPr>
        <w:pStyle w:val="BodyText"/>
      </w:pPr>
      <w:r>
        <w:t xml:space="preserve">“Эта разработка проводилась при финансовой поддержке военно-медицинского управления Минобороны и Минздрава. Но мы не могли ее реализовать, потому что не было нормативно-правовой базы. С 1 января у нас появится возможность завершить доклинические исследования и подать документы на регистрацию (так как в силу вступит закон “О биомедицинских клеточных продуктах” – прим. ТАСС)”, – заявил Васильев.</w:t>
      </w:r>
    </w:p>
    <w:p>
      <w:pPr>
        <w:pStyle w:val="BodyText"/>
      </w:pPr>
      <w:r>
        <w:t xml:space="preserve">По его словам, в рамках процедуры регистрации будут проводиться клинические испытания. “Я надеюсь, что это будет в обозримом будущем. Я рассчитываю на поддержку программы HealthNet, потому что здесь планируется создание опытного производства”, – добавил он.</w:t>
      </w:r>
    </w:p>
    <w:p>
      <w:pPr>
        <w:pStyle w:val="BodyText"/>
      </w:pPr>
      <w:r>
        <w:t xml:space="preserve">Межведомственный проект по созданию живого эквивалента кожи вошел в дорожную карту HealthNet и стал ее первым проектом в области биомедицины, подчеркнул, в свою очередь, Ломоносов. Он напомнил, что HealthNet ищет и помогает развивать предприятия, производящие и предоставляющие биотехнологические и медицинские продукты и услуги, которые ведут к значительному улучшению здоровья и качества жизни человека в Российской Федерации и в мире. HealthNet займется привлечением инвесторов, пообещал собеседник агентства.</w:t>
      </w:r>
      <w:r>
        <w:br/>
      </w:r>
      <w:hyperlink r:id="rId22">
        <w:r>
          <w:rPr>
            <w:rStyle w:val="Hyperlink"/>
          </w:rPr>
          <w:t xml:space="preserve">tass.ru/nauka/3913750</w:t>
        </w:r>
      </w:hyperlink>
    </w:p>
    <w:p>
      <w:pPr>
        <w:pStyle w:val="BodyText"/>
      </w:pPr>
      <w:hyperlink r:id="rId23"/>
      <w:hyperlink r:id="rId23"/>
      <w:hyperlink r:id="rId23"/>
      <w:hyperlink r:id="rId23"/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http://yasenevo.mos.ru/we-have-much-to-be-proud-of/detail/4632236.html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ss.ru/nauka/3913750" TargetMode="External" /><Relationship Type="http://schemas.openxmlformats.org/officeDocument/2006/relationships/hyperlink" Id="rId23" Target="http://xn--80aaxridipd.xn--p1ai/v-2017-godu-startuet-pilotnyj-proekt-biobankov-organov-i-tkanej/" TargetMode="External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we-have-much-to-be-proud-of/detail/4632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ss.ru/nauka/3913750" TargetMode="External" /><Relationship Type="http://schemas.openxmlformats.org/officeDocument/2006/relationships/hyperlink" Id="rId23" Target="http://xn--80aaxridipd.xn--p1ai/v-2017-godu-startuet-pilotnyj-proekt-biobankov-organov-i-tkanej/" TargetMode="External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we-have-much-to-be-proud-of/detail/4632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2025-04-09T03:25:29Z</dcterms:created>
  <dcterms:modified xsi:type="dcterms:W3CDTF">2025-04-09T03:25:29Z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