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534b52892391542c0777d2a0788d98f292af"/>
    <w:p>
      <w:pPr>
        <w:pStyle w:val="Heading3"/>
      </w:pPr>
      <w:r>
        <w:t xml:space="preserve">Двигателем сельского хозяйства в 2016 стало зерно</w:t>
      </w:r>
    </w:p>
    <w:p>
      <w:pPr>
        <w:pStyle w:val="FirstParagraph"/>
      </w:pPr>
      <w:r>
        <w:t xml:space="preserve">09.01.2017</w:t>
      </w:r>
    </w:p>
    <w:p>
      <w:pPr>
        <w:pStyle w:val="BodyText"/>
      </w:pPr>
      <w:r>
        <w:t xml:space="preserve">Прирост производства в сельскохозяйственной отрасли по результатам завершившегося 2016 года составил 4%, при этом драйвером отрасли стало производство зерна, сообщают РИА. Годовой урожай зерна составил 119 миллионов тонн, из них – 72 миллиона тонн пшеницы, полностью покрывшие потребности страны. По оценкам экспертов, сейчас на рынке России до 90% продуктов – мясных, овощных, сырах – отечественного производства, теперь аграрии ориентируются на экспорт.</w:t>
      </w:r>
    </w:p>
    <w:p>
      <w:pPr>
        <w:pStyle w:val="BodyText"/>
      </w:pPr>
      <w:r>
        <w:t xml:space="preserve">Отметим, по прогнозам специалистов, в следующие 10 лет Россия способна нарастить объемы производства зерновых до 150 миллионов тонн. Объемы экспорта зерна в сезоне 2016-17 составят 35 миллионов тонн, в дальнейшем, до 2030 года могут возрасти до 50 миллионов тонн. Географию поставок планируют расширить, освоив Китай и другие страны Азии, объемы нарастят за счет увеличения поставок в Северную Африку и на Ближний Восток, а также организации новых – в Мексику и Бразилию.</w:t>
      </w:r>
    </w:p>
    <w:p>
      <w:pPr>
        <w:pStyle w:val="BodyText"/>
      </w:pPr>
      <w:r>
        <w:t xml:space="preserve">Помимо зернового экспорта, Россия намерена увеличивать поставки мяса птицы, свинины и говядины на зарубежные рынки. Российские компании в 2016 году освоили рынки Ближнего Востока, ряда стран Африки, Вьетнама, ЕС и др. Кроме того, внимание обратили и на грибы, даже дикорастущие.</w:t>
      </w:r>
    </w:p>
    <w:p>
      <w:pPr>
        <w:pStyle w:val="BodyText"/>
      </w:pPr>
      <w:r>
        <w:t xml:space="preserve">В то же время импорт сельхозпродукции в Россию с 2014 года уменьшился трехкратно, в денежном выражении с 60 до 20 миллиардов долларов. Уже сегодня отечественные производители способны полностью обеспечить потребности страны в мясе птицы, свинине, крупах, растительном масле и сахаре. До сих пор остается дефицит в молочном производстве – около 7 миллионов тонн. По оценкам специалистов, в ближайшие 5 лет Россия сможет выйти на полное самообеспечение пищевой продукцией, исключая тропические фрукты, также может быть импортозамещено до 90% сыров, за исключением пармезана и французских специальных сыров.</w:t>
      </w:r>
    </w:p>
    <w:p>
      <w:pPr>
        <w:pStyle w:val="BodyText"/>
      </w:pPr>
      <w:r>
        <w:t xml:space="preserve">Отметим, ограничение импортных поставок плодоовощной продукции позволило отечественным производителям в 2016 году увеличить объемы производства овощей на четверть, фруктов – на 7%. Эксперты также предлагают возобновить поставки томатов от одного из самых крупных сельскохозяйственных партнеров, Турции, через 2-3 года. Этого времени, считают специалисты, должно хватить на реализацию собственных сельскохозяйственных инвестпроектов.</w:t>
      </w:r>
    </w:p>
    <w:p>
      <w:pPr>
        <w:pStyle w:val="BodyText"/>
      </w:pPr>
      <w:r>
        <w:t xml:space="preserve">По информации Минсельхоза, в настоящее время в России импорт сельскохозяйственной продукции только в 1,5 раза превышает экспорт. Для сравнения, 10 лет назад разрыв между показателями был гораздо больше: импорт превышал экспорт четырехкратно.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http://yasenevo.mos.ru/we-have-much-to-be-proud-of/detail/4632266.html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we-have-much-to-be-proud-of/detail/4632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we-have-much-to-be-proud-of/detail/4632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2025-04-09T03:25:36Z</dcterms:created>
  <dcterms:modified xsi:type="dcterms:W3CDTF">2025-04-09T03:25:36Z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